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AAE" w:rsidRPr="00250C23" w:rsidRDefault="006217BC" w:rsidP="006217BC">
      <w:pPr>
        <w:spacing w:after="0" w:line="312" w:lineRule="auto"/>
        <w:jc w:val="both"/>
        <w:rPr>
          <w:rFonts w:ascii="Verdana" w:eastAsia="Times New Roman" w:hAnsi="Verdana" w:cs="Times New Roman"/>
          <w:i/>
          <w:color w:val="1F497D" w:themeColor="text2"/>
          <w:sz w:val="26"/>
          <w:szCs w:val="26"/>
          <w:lang w:eastAsia="fr-FR"/>
        </w:rPr>
      </w:pPr>
      <w:bookmarkStart w:id="0" w:name="_GoBack"/>
      <w:r>
        <w:rPr>
          <w:noProof/>
          <w:lang w:eastAsia="fr-FR"/>
        </w:rPr>
        <w:drawing>
          <wp:anchor distT="0" distB="0" distL="114300" distR="114300" simplePos="0" relativeHeight="251659264" behindDoc="1" locked="0" layoutInCell="1" allowOverlap="1" wp14:anchorId="4BE3D07B" wp14:editId="7DC1D49F">
            <wp:simplePos x="0" y="0"/>
            <wp:positionH relativeFrom="column">
              <wp:posOffset>-928370</wp:posOffset>
            </wp:positionH>
            <wp:positionV relativeFrom="paragraph">
              <wp:posOffset>-897255</wp:posOffset>
            </wp:positionV>
            <wp:extent cx="7585311" cy="1072541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ier Entête ADA sans adress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5311" cy="10725415"/>
                    </a:xfrm>
                    <a:prstGeom prst="rect">
                      <a:avLst/>
                    </a:prstGeom>
                  </pic:spPr>
                </pic:pic>
              </a:graphicData>
            </a:graphic>
            <wp14:sizeRelH relativeFrom="page">
              <wp14:pctWidth>0</wp14:pctWidth>
            </wp14:sizeRelH>
            <wp14:sizeRelV relativeFrom="page">
              <wp14:pctHeight>0</wp14:pctHeight>
            </wp14:sizeRelV>
          </wp:anchor>
        </w:drawing>
      </w:r>
      <w:bookmarkEnd w:id="0"/>
    </w:p>
    <w:p w:rsidR="005B3AAE" w:rsidRDefault="005B3AAE" w:rsidP="008A379F">
      <w:pPr>
        <w:tabs>
          <w:tab w:val="left" w:pos="3630"/>
        </w:tabs>
        <w:spacing w:after="0" w:line="312" w:lineRule="auto"/>
        <w:jc w:val="both"/>
        <w:rPr>
          <w:rFonts w:ascii="Verdana" w:eastAsia="Times New Roman" w:hAnsi="Verdana" w:cs="Times New Roman"/>
          <w:i/>
          <w:color w:val="1F497D" w:themeColor="text2"/>
          <w:sz w:val="26"/>
          <w:szCs w:val="26"/>
          <w:lang w:eastAsia="fr-FR"/>
        </w:rPr>
      </w:pPr>
    </w:p>
    <w:p w:rsidR="008A379F" w:rsidRPr="00250C23" w:rsidRDefault="008A379F" w:rsidP="008A379F">
      <w:pPr>
        <w:tabs>
          <w:tab w:val="left" w:pos="3630"/>
        </w:tabs>
        <w:spacing w:after="0" w:line="312" w:lineRule="auto"/>
        <w:jc w:val="both"/>
        <w:rPr>
          <w:rFonts w:ascii="Verdana" w:eastAsia="Times New Roman" w:hAnsi="Verdana" w:cs="Times New Roman"/>
          <w:i/>
          <w:color w:val="1F497D" w:themeColor="text2"/>
          <w:sz w:val="26"/>
          <w:szCs w:val="26"/>
          <w:lang w:eastAsia="fr-FR"/>
        </w:rPr>
      </w:pPr>
    </w:p>
    <w:p w:rsidR="008A379F" w:rsidRPr="00F25D0D" w:rsidRDefault="008A379F" w:rsidP="008A379F">
      <w:pPr>
        <w:autoSpaceDE w:val="0"/>
        <w:autoSpaceDN w:val="0"/>
        <w:adjustRightInd w:val="0"/>
        <w:spacing w:after="160" w:line="259" w:lineRule="atLeast"/>
        <w:jc w:val="center"/>
        <w:rPr>
          <w:rFonts w:cstheme="minorHAnsi"/>
          <w:b/>
          <w:bCs/>
          <w:sz w:val="28"/>
          <w:szCs w:val="28"/>
        </w:rPr>
      </w:pPr>
      <w:r w:rsidRPr="00F25D0D">
        <w:rPr>
          <w:rFonts w:cstheme="minorHAnsi"/>
          <w:b/>
          <w:bCs/>
          <w:sz w:val="28"/>
          <w:szCs w:val="28"/>
        </w:rPr>
        <w:t>COMMUNIQUÉ DE PRESSE</w:t>
      </w:r>
    </w:p>
    <w:p w:rsidR="008A379F" w:rsidRPr="00F25D0D" w:rsidRDefault="008A379F" w:rsidP="008A379F">
      <w:pPr>
        <w:autoSpaceDE w:val="0"/>
        <w:autoSpaceDN w:val="0"/>
        <w:adjustRightInd w:val="0"/>
        <w:spacing w:after="0" w:line="240" w:lineRule="auto"/>
        <w:jc w:val="center"/>
        <w:rPr>
          <w:rFonts w:cstheme="minorHAnsi"/>
          <w:bCs/>
          <w:i/>
          <w:iCs/>
          <w:sz w:val="28"/>
          <w:szCs w:val="28"/>
          <w:highlight w:val="white"/>
        </w:rPr>
      </w:pPr>
      <w:r w:rsidRPr="00F25D0D">
        <w:rPr>
          <w:rFonts w:cstheme="minorHAnsi"/>
          <w:bCs/>
          <w:i/>
          <w:iCs/>
          <w:noProof/>
          <w:sz w:val="28"/>
          <w:szCs w:val="28"/>
          <w:lang w:eastAsia="fr-FR"/>
        </w:rPr>
        <mc:AlternateContent>
          <mc:Choice Requires="wps">
            <w:drawing>
              <wp:anchor distT="0" distB="0" distL="114300" distR="114300" simplePos="0" relativeHeight="251661312" behindDoc="0" locked="0" layoutInCell="1" allowOverlap="1" wp14:anchorId="66A668D9" wp14:editId="191138F5">
                <wp:simplePos x="0" y="0"/>
                <wp:positionH relativeFrom="column">
                  <wp:posOffset>1836420</wp:posOffset>
                </wp:positionH>
                <wp:positionV relativeFrom="paragraph">
                  <wp:posOffset>127635</wp:posOffset>
                </wp:positionV>
                <wp:extent cx="2286000" cy="6985"/>
                <wp:effectExtent l="12065" t="7620" r="6985" b="1397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698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44.6pt;margin-top:10.05pt;width:180pt;height:.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"/>
            </w:pict>
          </mc:Fallback>
        </mc:AlternateContent>
      </w:r>
    </w:p>
    <w:p w:rsidR="008A379F" w:rsidRPr="002B7423" w:rsidRDefault="008A379F" w:rsidP="000C7BC3">
      <w:pPr>
        <w:autoSpaceDE w:val="0"/>
        <w:autoSpaceDN w:val="0"/>
        <w:adjustRightInd w:val="0"/>
        <w:spacing w:after="0" w:line="240" w:lineRule="auto"/>
        <w:jc w:val="center"/>
        <w:rPr>
          <w:rFonts w:eastAsia="Times New Roman" w:cs="Times New Roman"/>
          <w:b/>
          <w:bCs/>
          <w:i/>
          <w:iCs/>
          <w:sz w:val="26"/>
          <w:szCs w:val="26"/>
        </w:rPr>
      </w:pPr>
      <w:r w:rsidRPr="002B7423">
        <w:rPr>
          <w:rFonts w:eastAsia="Times New Roman" w:cs="Times New Roman"/>
          <w:b/>
          <w:bCs/>
          <w:i/>
          <w:iCs/>
          <w:sz w:val="26"/>
          <w:szCs w:val="26"/>
        </w:rPr>
        <w:t xml:space="preserve">La carte de vulnérabilité </w:t>
      </w:r>
      <w:r w:rsidR="000C7BC3">
        <w:rPr>
          <w:rFonts w:eastAsia="Times New Roman" w:cs="Times New Roman"/>
          <w:b/>
          <w:bCs/>
          <w:i/>
          <w:iCs/>
          <w:sz w:val="26"/>
          <w:szCs w:val="26"/>
        </w:rPr>
        <w:t>en tant qu’outil d’inclusion et d’adaptation des petits agriculteurs</w:t>
      </w:r>
    </w:p>
    <w:p w:rsidR="008A379F" w:rsidRPr="00F25D0D" w:rsidRDefault="008A379F" w:rsidP="008A379F">
      <w:pPr>
        <w:pStyle w:val="Titre3"/>
        <w:jc w:val="center"/>
        <w:rPr>
          <w:rFonts w:asciiTheme="minorHAnsi" w:hAnsiTheme="minorHAnsi" w:cstheme="minorHAnsi"/>
          <w:b w:val="0"/>
          <w:color w:val="000000" w:themeColor="text1"/>
          <w:sz w:val="28"/>
          <w:szCs w:val="28"/>
        </w:rPr>
      </w:pPr>
      <w:r w:rsidRPr="00F25D0D">
        <w:rPr>
          <w:rFonts w:asciiTheme="minorHAnsi" w:eastAsiaTheme="minorHAnsi" w:hAnsiTheme="minorHAnsi" w:cstheme="minorHAnsi"/>
          <w:b w:val="0"/>
          <w:noProof/>
          <w:color w:val="auto"/>
          <w:sz w:val="28"/>
          <w:szCs w:val="28"/>
        </w:rPr>
        <mc:AlternateContent>
          <mc:Choice Requires="wps">
            <w:drawing>
              <wp:anchor distT="0" distB="0" distL="114300" distR="114300" simplePos="0" relativeHeight="251662336" behindDoc="0" locked="0" layoutInCell="1" allowOverlap="1" wp14:anchorId="44C2C69A" wp14:editId="7F49D33D">
                <wp:simplePos x="0" y="0"/>
                <wp:positionH relativeFrom="column">
                  <wp:posOffset>1795780</wp:posOffset>
                </wp:positionH>
                <wp:positionV relativeFrom="paragraph">
                  <wp:posOffset>119380</wp:posOffset>
                </wp:positionV>
                <wp:extent cx="2286000" cy="6985"/>
                <wp:effectExtent l="9525" t="5715" r="9525" b="63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698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41.4pt;margin-top:9.4pt;width:180pt;height:.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"/>
            </w:pict>
          </mc:Fallback>
        </mc:AlternateContent>
      </w:r>
    </w:p>
    <w:p w:rsidR="00E76BB5" w:rsidRDefault="00E76BB5" w:rsidP="008A379F">
      <w:pPr>
        <w:pStyle w:val="IFADparagraphnumbering"/>
        <w:tabs>
          <w:tab w:val="clear" w:pos="1134"/>
        </w:tabs>
        <w:jc w:val="both"/>
        <w:rPr>
          <w:rFonts w:asciiTheme="minorHAnsi" w:eastAsiaTheme="minorHAnsi" w:hAnsiTheme="minorHAnsi" w:cstheme="minorHAnsi"/>
          <w:kern w:val="0"/>
          <w:sz w:val="28"/>
          <w:szCs w:val="28"/>
        </w:rPr>
      </w:pPr>
    </w:p>
    <w:p w:rsidR="00E76BB5" w:rsidRPr="00E2476C" w:rsidRDefault="00E76BB5" w:rsidP="00612975">
      <w:pPr>
        <w:pStyle w:val="IFADparagraphnumbering"/>
        <w:tabs>
          <w:tab w:val="clear" w:pos="1134"/>
        </w:tabs>
        <w:jc w:val="both"/>
        <w:rPr>
          <w:rFonts w:asciiTheme="minorHAnsi" w:eastAsiaTheme="minorHAnsi" w:hAnsiTheme="minorHAnsi" w:cstheme="minorHAnsi"/>
          <w:kern w:val="0"/>
          <w:sz w:val="24"/>
          <w:szCs w:val="24"/>
        </w:rPr>
      </w:pPr>
      <w:r w:rsidRPr="00E2476C">
        <w:rPr>
          <w:rFonts w:asciiTheme="minorHAnsi" w:eastAsiaTheme="minorHAnsi" w:hAnsiTheme="minorHAnsi" w:cstheme="minorHAnsi"/>
          <w:kern w:val="0"/>
          <w:sz w:val="24"/>
          <w:szCs w:val="24"/>
        </w:rPr>
        <w:t>L’Agence pour le Développement Agricole (</w:t>
      </w:r>
      <w:r w:rsidRPr="00E2476C">
        <w:rPr>
          <w:rFonts w:asciiTheme="minorHAnsi" w:eastAsiaTheme="minorHAnsi" w:hAnsiTheme="minorHAnsi" w:cstheme="minorHAnsi"/>
          <w:b/>
          <w:kern w:val="0"/>
          <w:sz w:val="24"/>
          <w:szCs w:val="24"/>
        </w:rPr>
        <w:t>ADA</w:t>
      </w:r>
      <w:r w:rsidRPr="00E2476C">
        <w:rPr>
          <w:rFonts w:asciiTheme="minorHAnsi" w:eastAsiaTheme="minorHAnsi" w:hAnsiTheme="minorHAnsi" w:cstheme="minorHAnsi"/>
          <w:kern w:val="0"/>
          <w:sz w:val="24"/>
          <w:szCs w:val="24"/>
        </w:rPr>
        <w:t xml:space="preserve">) </w:t>
      </w:r>
      <w:r w:rsidR="00612975" w:rsidRPr="00E2476C">
        <w:rPr>
          <w:rFonts w:asciiTheme="minorHAnsi" w:eastAsiaTheme="minorHAnsi" w:hAnsiTheme="minorHAnsi" w:cstheme="minorHAnsi"/>
          <w:kern w:val="0"/>
          <w:sz w:val="24"/>
          <w:szCs w:val="24"/>
        </w:rPr>
        <w:t>en partenariat avec</w:t>
      </w:r>
      <w:r w:rsidRPr="00E2476C">
        <w:rPr>
          <w:rFonts w:asciiTheme="minorHAnsi" w:eastAsiaTheme="minorHAnsi" w:hAnsiTheme="minorHAnsi" w:cstheme="minorHAnsi"/>
          <w:kern w:val="0"/>
          <w:sz w:val="24"/>
          <w:szCs w:val="24"/>
        </w:rPr>
        <w:t xml:space="preserve"> le Fonds International d</w:t>
      </w:r>
      <w:r w:rsidR="00612975" w:rsidRPr="00E2476C">
        <w:rPr>
          <w:rFonts w:asciiTheme="minorHAnsi" w:eastAsiaTheme="minorHAnsi" w:hAnsiTheme="minorHAnsi" w:cstheme="minorHAnsi"/>
          <w:kern w:val="0"/>
          <w:sz w:val="24"/>
          <w:szCs w:val="24"/>
        </w:rPr>
        <w:t>e</w:t>
      </w:r>
      <w:r w:rsidRPr="00E2476C">
        <w:rPr>
          <w:rFonts w:asciiTheme="minorHAnsi" w:eastAsiaTheme="minorHAnsi" w:hAnsiTheme="minorHAnsi" w:cstheme="minorHAnsi"/>
          <w:kern w:val="0"/>
          <w:sz w:val="24"/>
          <w:szCs w:val="24"/>
        </w:rPr>
        <w:t xml:space="preserve"> Développement Agricole (</w:t>
      </w:r>
      <w:r w:rsidRPr="00E2476C">
        <w:rPr>
          <w:rFonts w:asciiTheme="minorHAnsi" w:eastAsiaTheme="minorHAnsi" w:hAnsiTheme="minorHAnsi" w:cstheme="minorHAnsi"/>
          <w:b/>
          <w:kern w:val="0"/>
          <w:sz w:val="24"/>
          <w:szCs w:val="24"/>
        </w:rPr>
        <w:t>FIDA</w:t>
      </w:r>
      <w:r w:rsidRPr="00E2476C">
        <w:rPr>
          <w:rFonts w:asciiTheme="minorHAnsi" w:eastAsiaTheme="minorHAnsi" w:hAnsiTheme="minorHAnsi" w:cstheme="minorHAnsi"/>
          <w:kern w:val="0"/>
          <w:sz w:val="24"/>
          <w:szCs w:val="24"/>
        </w:rPr>
        <w:t>) organisent</w:t>
      </w:r>
      <w:r w:rsidR="00E2476C" w:rsidRPr="00E2476C">
        <w:rPr>
          <w:rFonts w:asciiTheme="minorHAnsi" w:eastAsiaTheme="minorHAnsi" w:hAnsiTheme="minorHAnsi" w:cstheme="minorHAnsi"/>
          <w:kern w:val="0"/>
          <w:sz w:val="24"/>
          <w:szCs w:val="24"/>
        </w:rPr>
        <w:t>, le 02 Novembre 2018</w:t>
      </w:r>
      <w:r w:rsidR="004B6B09" w:rsidRPr="00E2476C">
        <w:rPr>
          <w:rFonts w:asciiTheme="minorHAnsi" w:eastAsiaTheme="minorHAnsi" w:hAnsiTheme="minorHAnsi" w:cstheme="minorHAnsi"/>
          <w:kern w:val="0"/>
          <w:sz w:val="24"/>
          <w:szCs w:val="24"/>
        </w:rPr>
        <w:t xml:space="preserve"> à Marrakech,</w:t>
      </w:r>
      <w:r w:rsidRPr="00E2476C">
        <w:rPr>
          <w:rFonts w:asciiTheme="minorHAnsi" w:eastAsiaTheme="minorHAnsi" w:hAnsiTheme="minorHAnsi" w:cstheme="minorHAnsi"/>
          <w:kern w:val="0"/>
          <w:sz w:val="24"/>
          <w:szCs w:val="24"/>
        </w:rPr>
        <w:t xml:space="preserve"> un séminaire international pour la présentation de la cartographie de vulnérabilité et d’adaptation des petits agriculteurs au changement climatique dans les régions concernées par les programmes d’appui au PMV financés par le FIDA.</w:t>
      </w:r>
    </w:p>
    <w:p w:rsidR="001E6C9C" w:rsidRPr="00E2476C" w:rsidRDefault="00E76BB5" w:rsidP="001E6C9C">
      <w:pPr>
        <w:pStyle w:val="IFADparagraphnumbering"/>
        <w:tabs>
          <w:tab w:val="clear" w:pos="1134"/>
        </w:tabs>
        <w:jc w:val="both"/>
        <w:rPr>
          <w:rFonts w:asciiTheme="minorHAnsi" w:eastAsiaTheme="minorHAnsi" w:hAnsiTheme="minorHAnsi" w:cstheme="minorHAnsi"/>
          <w:kern w:val="0"/>
          <w:sz w:val="24"/>
          <w:szCs w:val="24"/>
        </w:rPr>
      </w:pPr>
      <w:r w:rsidRPr="00E2476C">
        <w:rPr>
          <w:rFonts w:asciiTheme="minorHAnsi" w:eastAsiaTheme="minorHAnsi" w:hAnsiTheme="minorHAnsi" w:cstheme="minorHAnsi"/>
          <w:kern w:val="0"/>
          <w:sz w:val="24"/>
          <w:szCs w:val="24"/>
        </w:rPr>
        <w:t xml:space="preserve">Ce séminaire constitue une occasion de </w:t>
      </w:r>
      <w:proofErr w:type="spellStart"/>
      <w:r w:rsidRPr="00E2476C">
        <w:rPr>
          <w:rFonts w:asciiTheme="minorHAnsi" w:eastAsiaTheme="minorHAnsi" w:hAnsiTheme="minorHAnsi" w:cstheme="minorHAnsi"/>
          <w:kern w:val="0"/>
          <w:sz w:val="24"/>
          <w:szCs w:val="24"/>
        </w:rPr>
        <w:t>partage</w:t>
      </w:r>
      <w:proofErr w:type="spellEnd"/>
      <w:r w:rsidRPr="00E2476C">
        <w:rPr>
          <w:rFonts w:asciiTheme="minorHAnsi" w:eastAsiaTheme="minorHAnsi" w:hAnsiTheme="minorHAnsi" w:cstheme="minorHAnsi"/>
          <w:kern w:val="0"/>
          <w:sz w:val="24"/>
          <w:szCs w:val="24"/>
        </w:rPr>
        <w:t xml:space="preserve"> et de discussion des résultats de cette</w:t>
      </w:r>
      <w:r w:rsidR="008A379F" w:rsidRPr="00E2476C">
        <w:rPr>
          <w:rFonts w:asciiTheme="minorHAnsi" w:eastAsiaTheme="minorHAnsi" w:hAnsiTheme="minorHAnsi" w:cstheme="minorHAnsi"/>
          <w:kern w:val="0"/>
          <w:sz w:val="24"/>
          <w:szCs w:val="24"/>
        </w:rPr>
        <w:t xml:space="preserve"> cartographie </w:t>
      </w:r>
      <w:r w:rsidRPr="00E2476C">
        <w:rPr>
          <w:rFonts w:asciiTheme="minorHAnsi" w:eastAsiaTheme="minorHAnsi" w:hAnsiTheme="minorHAnsi" w:cstheme="minorHAnsi"/>
          <w:kern w:val="0"/>
          <w:sz w:val="24"/>
          <w:szCs w:val="24"/>
        </w:rPr>
        <w:t xml:space="preserve"> </w:t>
      </w:r>
      <w:r w:rsidR="001E6C9C" w:rsidRPr="00E2476C">
        <w:rPr>
          <w:rFonts w:asciiTheme="minorHAnsi" w:eastAsiaTheme="minorHAnsi" w:hAnsiTheme="minorHAnsi" w:cstheme="minorHAnsi"/>
          <w:kern w:val="0"/>
          <w:sz w:val="24"/>
          <w:szCs w:val="24"/>
        </w:rPr>
        <w:t>et de la feuille de route élaborée en tant qu’outil d’inclusion des petits exploitants et d’identification de leurs besoins en termes de renforcement de capacité de résilience aux effets des changements climatiques</w:t>
      </w:r>
      <w:r w:rsidRPr="00E2476C">
        <w:rPr>
          <w:rFonts w:asciiTheme="minorHAnsi" w:eastAsiaTheme="minorHAnsi" w:hAnsiTheme="minorHAnsi" w:cstheme="minorHAnsi"/>
          <w:kern w:val="0"/>
          <w:sz w:val="24"/>
          <w:szCs w:val="24"/>
        </w:rPr>
        <w:t xml:space="preserve">. </w:t>
      </w:r>
    </w:p>
    <w:p w:rsidR="008A379F" w:rsidRPr="00E2476C" w:rsidRDefault="001E6C9C" w:rsidP="001E6C9C">
      <w:pPr>
        <w:pStyle w:val="IFADparagraphnumbering"/>
        <w:tabs>
          <w:tab w:val="clear" w:pos="1134"/>
        </w:tabs>
        <w:jc w:val="both"/>
        <w:rPr>
          <w:rFonts w:asciiTheme="minorHAnsi" w:eastAsiaTheme="minorHAnsi" w:hAnsiTheme="minorHAnsi" w:cstheme="minorHAnsi"/>
          <w:kern w:val="0"/>
          <w:sz w:val="24"/>
          <w:szCs w:val="24"/>
        </w:rPr>
      </w:pPr>
      <w:r w:rsidRPr="00E2476C">
        <w:rPr>
          <w:rFonts w:asciiTheme="minorHAnsi" w:eastAsiaTheme="minorHAnsi" w:hAnsiTheme="minorHAnsi" w:cstheme="minorHAnsi"/>
          <w:kern w:val="0"/>
          <w:sz w:val="24"/>
          <w:szCs w:val="24"/>
        </w:rPr>
        <w:t xml:space="preserve">Cette cartographie est étendue actuellement </w:t>
      </w:r>
      <w:r w:rsidR="00C95B55" w:rsidRPr="00E2476C">
        <w:rPr>
          <w:rFonts w:asciiTheme="minorHAnsi" w:eastAsiaTheme="minorHAnsi" w:hAnsiTheme="minorHAnsi" w:cstheme="minorHAnsi"/>
          <w:kern w:val="0"/>
          <w:sz w:val="24"/>
          <w:szCs w:val="24"/>
        </w:rPr>
        <w:t xml:space="preserve">à </w:t>
      </w:r>
      <w:r w:rsidRPr="00E2476C">
        <w:rPr>
          <w:rFonts w:asciiTheme="minorHAnsi" w:eastAsiaTheme="minorHAnsi" w:hAnsiTheme="minorHAnsi" w:cstheme="minorHAnsi"/>
          <w:kern w:val="0"/>
          <w:sz w:val="24"/>
          <w:szCs w:val="24"/>
        </w:rPr>
        <w:t xml:space="preserve">16 provinces du Royaume. </w:t>
      </w:r>
      <w:r w:rsidR="00E76BB5" w:rsidRPr="00E2476C">
        <w:rPr>
          <w:rFonts w:asciiTheme="minorHAnsi" w:eastAsiaTheme="minorHAnsi" w:hAnsiTheme="minorHAnsi" w:cstheme="minorHAnsi"/>
          <w:kern w:val="0"/>
          <w:sz w:val="24"/>
          <w:szCs w:val="24"/>
        </w:rPr>
        <w:t xml:space="preserve">Il s’agit </w:t>
      </w:r>
      <w:r w:rsidR="008A379F" w:rsidRPr="00E2476C">
        <w:rPr>
          <w:rFonts w:asciiTheme="minorHAnsi" w:eastAsiaTheme="minorHAnsi" w:hAnsiTheme="minorHAnsi" w:cstheme="minorHAnsi"/>
          <w:kern w:val="0"/>
          <w:sz w:val="24"/>
          <w:szCs w:val="24"/>
        </w:rPr>
        <w:t>de</w:t>
      </w:r>
      <w:r w:rsidR="00E76BB5" w:rsidRPr="00E2476C">
        <w:rPr>
          <w:rFonts w:asciiTheme="minorHAnsi" w:eastAsiaTheme="minorHAnsi" w:hAnsiTheme="minorHAnsi" w:cstheme="minorHAnsi"/>
          <w:kern w:val="0"/>
          <w:sz w:val="24"/>
          <w:szCs w:val="24"/>
        </w:rPr>
        <w:t>s</w:t>
      </w:r>
      <w:r w:rsidR="008A379F" w:rsidRPr="00E2476C">
        <w:rPr>
          <w:rFonts w:asciiTheme="minorHAnsi" w:eastAsiaTheme="minorHAnsi" w:hAnsiTheme="minorHAnsi" w:cstheme="minorHAnsi"/>
          <w:kern w:val="0"/>
          <w:sz w:val="24"/>
          <w:szCs w:val="24"/>
        </w:rPr>
        <w:t xml:space="preserve"> </w:t>
      </w:r>
      <w:r w:rsidR="00E76BB5" w:rsidRPr="00E2476C">
        <w:rPr>
          <w:rFonts w:asciiTheme="minorHAnsi" w:eastAsiaTheme="minorHAnsi" w:hAnsiTheme="minorHAnsi" w:cstheme="minorHAnsi"/>
          <w:kern w:val="0"/>
          <w:sz w:val="24"/>
          <w:szCs w:val="24"/>
        </w:rPr>
        <w:t xml:space="preserve">provinces de </w:t>
      </w:r>
      <w:r w:rsidR="008A379F" w:rsidRPr="00E2476C">
        <w:rPr>
          <w:rFonts w:asciiTheme="minorHAnsi" w:eastAsiaTheme="minorHAnsi" w:hAnsiTheme="minorHAnsi" w:cstheme="minorHAnsi"/>
          <w:kern w:val="0"/>
          <w:sz w:val="24"/>
          <w:szCs w:val="24"/>
        </w:rPr>
        <w:t xml:space="preserve">Taza, </w:t>
      </w:r>
      <w:proofErr w:type="spellStart"/>
      <w:r w:rsidR="008A379F" w:rsidRPr="00E2476C">
        <w:rPr>
          <w:rFonts w:asciiTheme="minorHAnsi" w:eastAsiaTheme="minorHAnsi" w:hAnsiTheme="minorHAnsi" w:cstheme="minorHAnsi"/>
          <w:kern w:val="0"/>
          <w:sz w:val="24"/>
          <w:szCs w:val="24"/>
        </w:rPr>
        <w:t>Boulemane</w:t>
      </w:r>
      <w:proofErr w:type="spellEnd"/>
      <w:r w:rsidR="008A379F" w:rsidRPr="00E2476C">
        <w:rPr>
          <w:rFonts w:asciiTheme="minorHAnsi" w:eastAsiaTheme="minorHAnsi" w:hAnsiTheme="minorHAnsi" w:cstheme="minorHAnsi"/>
          <w:kern w:val="0"/>
          <w:sz w:val="24"/>
          <w:szCs w:val="24"/>
        </w:rPr>
        <w:t xml:space="preserve">, </w:t>
      </w:r>
      <w:proofErr w:type="spellStart"/>
      <w:r w:rsidR="008A379F" w:rsidRPr="00E2476C">
        <w:rPr>
          <w:rFonts w:asciiTheme="minorHAnsi" w:eastAsiaTheme="minorHAnsi" w:hAnsiTheme="minorHAnsi" w:cstheme="minorHAnsi"/>
          <w:kern w:val="0"/>
          <w:sz w:val="24"/>
          <w:szCs w:val="24"/>
        </w:rPr>
        <w:t>Sefrou</w:t>
      </w:r>
      <w:proofErr w:type="spellEnd"/>
      <w:r w:rsidR="008A379F" w:rsidRPr="00E2476C">
        <w:rPr>
          <w:rFonts w:asciiTheme="minorHAnsi" w:eastAsiaTheme="minorHAnsi" w:hAnsiTheme="minorHAnsi" w:cstheme="minorHAnsi"/>
          <w:kern w:val="0"/>
          <w:sz w:val="24"/>
          <w:szCs w:val="24"/>
        </w:rPr>
        <w:t xml:space="preserve">, </w:t>
      </w:r>
      <w:proofErr w:type="spellStart"/>
      <w:r w:rsidR="008A379F" w:rsidRPr="00E2476C">
        <w:rPr>
          <w:rFonts w:asciiTheme="minorHAnsi" w:eastAsiaTheme="minorHAnsi" w:hAnsiTheme="minorHAnsi" w:cstheme="minorHAnsi"/>
          <w:kern w:val="0"/>
          <w:sz w:val="24"/>
          <w:szCs w:val="24"/>
        </w:rPr>
        <w:t>Azilal</w:t>
      </w:r>
      <w:proofErr w:type="spellEnd"/>
      <w:r w:rsidR="008A379F" w:rsidRPr="00E2476C">
        <w:rPr>
          <w:rFonts w:asciiTheme="minorHAnsi" w:eastAsiaTheme="minorHAnsi" w:hAnsiTheme="minorHAnsi" w:cstheme="minorHAnsi"/>
          <w:kern w:val="0"/>
          <w:sz w:val="24"/>
          <w:szCs w:val="24"/>
        </w:rPr>
        <w:t xml:space="preserve">, Beni Mellal, </w:t>
      </w:r>
      <w:proofErr w:type="spellStart"/>
      <w:r w:rsidR="008A379F" w:rsidRPr="00E2476C">
        <w:rPr>
          <w:rFonts w:asciiTheme="minorHAnsi" w:eastAsiaTheme="minorHAnsi" w:hAnsiTheme="minorHAnsi" w:cstheme="minorHAnsi"/>
          <w:kern w:val="0"/>
          <w:sz w:val="24"/>
          <w:szCs w:val="24"/>
        </w:rPr>
        <w:t>Ifrane</w:t>
      </w:r>
      <w:proofErr w:type="spellEnd"/>
      <w:r w:rsidR="008A379F" w:rsidRPr="00E2476C">
        <w:rPr>
          <w:rFonts w:asciiTheme="minorHAnsi" w:eastAsiaTheme="minorHAnsi" w:hAnsiTheme="minorHAnsi" w:cstheme="minorHAnsi"/>
          <w:kern w:val="0"/>
          <w:sz w:val="24"/>
          <w:szCs w:val="24"/>
        </w:rPr>
        <w:t xml:space="preserve">, </w:t>
      </w:r>
      <w:proofErr w:type="spellStart"/>
      <w:r w:rsidR="008A379F" w:rsidRPr="00E2476C">
        <w:rPr>
          <w:rFonts w:asciiTheme="minorHAnsi" w:eastAsiaTheme="minorHAnsi" w:hAnsiTheme="minorHAnsi" w:cstheme="minorHAnsi"/>
          <w:kern w:val="0"/>
          <w:sz w:val="24"/>
          <w:szCs w:val="24"/>
        </w:rPr>
        <w:t>Midelt</w:t>
      </w:r>
      <w:proofErr w:type="spellEnd"/>
      <w:r w:rsidR="008A379F" w:rsidRPr="00E2476C">
        <w:rPr>
          <w:rFonts w:asciiTheme="minorHAnsi" w:eastAsiaTheme="minorHAnsi" w:hAnsiTheme="minorHAnsi" w:cstheme="minorHAnsi"/>
          <w:kern w:val="0"/>
          <w:sz w:val="24"/>
          <w:szCs w:val="24"/>
        </w:rPr>
        <w:t xml:space="preserve">, </w:t>
      </w:r>
      <w:proofErr w:type="spellStart"/>
      <w:r w:rsidR="008A379F" w:rsidRPr="00E2476C">
        <w:rPr>
          <w:rFonts w:asciiTheme="minorHAnsi" w:eastAsiaTheme="minorHAnsi" w:hAnsiTheme="minorHAnsi" w:cstheme="minorHAnsi"/>
          <w:kern w:val="0"/>
          <w:sz w:val="24"/>
          <w:szCs w:val="24"/>
        </w:rPr>
        <w:t>Khenifra</w:t>
      </w:r>
      <w:proofErr w:type="spellEnd"/>
      <w:r w:rsidR="008A379F" w:rsidRPr="00E2476C">
        <w:rPr>
          <w:rFonts w:asciiTheme="minorHAnsi" w:eastAsiaTheme="minorHAnsi" w:hAnsiTheme="minorHAnsi" w:cstheme="minorHAnsi"/>
          <w:kern w:val="0"/>
          <w:sz w:val="24"/>
          <w:szCs w:val="24"/>
        </w:rPr>
        <w:t xml:space="preserve">, </w:t>
      </w:r>
      <w:proofErr w:type="spellStart"/>
      <w:r w:rsidR="008A379F" w:rsidRPr="00E2476C">
        <w:rPr>
          <w:rFonts w:asciiTheme="minorHAnsi" w:eastAsiaTheme="minorHAnsi" w:hAnsiTheme="minorHAnsi" w:cstheme="minorHAnsi"/>
          <w:kern w:val="0"/>
          <w:sz w:val="24"/>
          <w:szCs w:val="24"/>
        </w:rPr>
        <w:t>Taounate</w:t>
      </w:r>
      <w:proofErr w:type="spellEnd"/>
      <w:r w:rsidR="008A379F" w:rsidRPr="00E2476C">
        <w:rPr>
          <w:rFonts w:asciiTheme="minorHAnsi" w:eastAsiaTheme="minorHAnsi" w:hAnsiTheme="minorHAnsi" w:cstheme="minorHAnsi"/>
          <w:kern w:val="0"/>
          <w:sz w:val="24"/>
          <w:szCs w:val="24"/>
        </w:rPr>
        <w:t xml:space="preserve">, Al Haouz, El </w:t>
      </w:r>
      <w:proofErr w:type="spellStart"/>
      <w:r w:rsidR="008A379F" w:rsidRPr="00E2476C">
        <w:rPr>
          <w:rFonts w:asciiTheme="minorHAnsi" w:eastAsiaTheme="minorHAnsi" w:hAnsiTheme="minorHAnsi" w:cstheme="minorHAnsi"/>
          <w:kern w:val="0"/>
          <w:sz w:val="24"/>
          <w:szCs w:val="24"/>
        </w:rPr>
        <w:t>Hajeb</w:t>
      </w:r>
      <w:proofErr w:type="spellEnd"/>
      <w:r w:rsidR="008A379F" w:rsidRPr="00E2476C">
        <w:rPr>
          <w:rFonts w:asciiTheme="minorHAnsi" w:eastAsiaTheme="minorHAnsi" w:hAnsiTheme="minorHAnsi" w:cstheme="minorHAnsi"/>
          <w:kern w:val="0"/>
          <w:sz w:val="24"/>
          <w:szCs w:val="24"/>
        </w:rPr>
        <w:t xml:space="preserve">, Figuig, Oujda, </w:t>
      </w:r>
      <w:proofErr w:type="spellStart"/>
      <w:r w:rsidR="008A379F" w:rsidRPr="00E2476C">
        <w:rPr>
          <w:rFonts w:asciiTheme="minorHAnsi" w:eastAsiaTheme="minorHAnsi" w:hAnsiTheme="minorHAnsi" w:cstheme="minorHAnsi"/>
          <w:kern w:val="0"/>
          <w:sz w:val="24"/>
          <w:szCs w:val="24"/>
        </w:rPr>
        <w:t>Taourirt</w:t>
      </w:r>
      <w:proofErr w:type="spellEnd"/>
      <w:r w:rsidR="008A379F" w:rsidRPr="00E2476C">
        <w:rPr>
          <w:rFonts w:asciiTheme="minorHAnsi" w:eastAsiaTheme="minorHAnsi" w:hAnsiTheme="minorHAnsi" w:cstheme="minorHAnsi"/>
          <w:kern w:val="0"/>
          <w:sz w:val="24"/>
          <w:szCs w:val="24"/>
        </w:rPr>
        <w:t xml:space="preserve">, Ouarzazate et </w:t>
      </w:r>
      <w:proofErr w:type="spellStart"/>
      <w:r w:rsidR="008A379F" w:rsidRPr="00E2476C">
        <w:rPr>
          <w:rFonts w:asciiTheme="minorHAnsi" w:eastAsiaTheme="minorHAnsi" w:hAnsiTheme="minorHAnsi" w:cstheme="minorHAnsi"/>
          <w:kern w:val="0"/>
          <w:sz w:val="24"/>
          <w:szCs w:val="24"/>
        </w:rPr>
        <w:t>Errachidia</w:t>
      </w:r>
      <w:proofErr w:type="spellEnd"/>
      <w:r w:rsidR="008A379F" w:rsidRPr="00E2476C">
        <w:rPr>
          <w:rFonts w:asciiTheme="minorHAnsi" w:eastAsiaTheme="minorHAnsi" w:hAnsiTheme="minorHAnsi" w:cstheme="minorHAnsi"/>
          <w:kern w:val="0"/>
          <w:sz w:val="24"/>
          <w:szCs w:val="24"/>
        </w:rPr>
        <w:t xml:space="preserve">. </w:t>
      </w:r>
    </w:p>
    <w:p w:rsidR="008A379F" w:rsidRPr="00E2476C" w:rsidRDefault="008A379F" w:rsidP="001E6C9C">
      <w:pPr>
        <w:pStyle w:val="IFADparagraphnumbering"/>
        <w:tabs>
          <w:tab w:val="clear" w:pos="1134"/>
        </w:tabs>
        <w:jc w:val="both"/>
        <w:rPr>
          <w:rFonts w:asciiTheme="minorHAnsi" w:eastAsiaTheme="minorHAnsi" w:hAnsiTheme="minorHAnsi" w:cstheme="minorHAnsi"/>
          <w:kern w:val="0"/>
          <w:sz w:val="24"/>
          <w:szCs w:val="24"/>
        </w:rPr>
      </w:pPr>
      <w:r w:rsidRPr="00E2476C">
        <w:rPr>
          <w:rFonts w:asciiTheme="minorHAnsi" w:eastAsiaTheme="minorHAnsi" w:hAnsiTheme="minorHAnsi" w:cstheme="minorHAnsi"/>
          <w:kern w:val="0"/>
          <w:sz w:val="24"/>
          <w:szCs w:val="24"/>
        </w:rPr>
        <w:t>Cette cartographie constitue un outil permettant l’identification des priorités, la planification stratégique ainsi que le financement de l’adaptation au changement climatique à travers une évaluation des sites les plus exposés et de la population la plus touchée par les impacts négatifs du changement climatique.</w:t>
      </w:r>
    </w:p>
    <w:p w:rsidR="008A379F" w:rsidRPr="00E2476C" w:rsidRDefault="008A379F" w:rsidP="001E6C9C">
      <w:pPr>
        <w:pStyle w:val="IFADparagraphnumbering"/>
        <w:tabs>
          <w:tab w:val="clear" w:pos="1134"/>
        </w:tabs>
        <w:jc w:val="both"/>
        <w:rPr>
          <w:rFonts w:asciiTheme="minorHAnsi" w:eastAsiaTheme="minorHAnsi" w:hAnsiTheme="minorHAnsi" w:cstheme="minorHAnsi"/>
          <w:kern w:val="0"/>
          <w:sz w:val="24"/>
          <w:szCs w:val="24"/>
        </w:rPr>
      </w:pPr>
      <w:r w:rsidRPr="00E2476C">
        <w:rPr>
          <w:rFonts w:asciiTheme="minorHAnsi" w:eastAsiaTheme="minorHAnsi" w:hAnsiTheme="minorHAnsi" w:cstheme="minorHAnsi"/>
          <w:kern w:val="0"/>
          <w:sz w:val="24"/>
          <w:szCs w:val="24"/>
        </w:rPr>
        <w:t>Eu égard son expérience dans le domaine de l’ingénierie verte et étant un organisme accrédité auprès du Fonds Vert pour le Climat et du Fonds d’Adaptation, l’Agence pour le Développement Agricole a utilisé les résultats de cette cartographie pour soumettre  au financement de ces bailleurs de Fonds un certain nombre de projets prioritaires au niveau des zones identifiées les plus vulnérables.</w:t>
      </w:r>
    </w:p>
    <w:p w:rsidR="008A379F" w:rsidRPr="00E2476C" w:rsidRDefault="008A379F" w:rsidP="001E6C9C">
      <w:pPr>
        <w:pStyle w:val="IFADparagraphnumbering"/>
        <w:tabs>
          <w:tab w:val="clear" w:pos="1134"/>
        </w:tabs>
        <w:jc w:val="both"/>
        <w:rPr>
          <w:rFonts w:asciiTheme="minorHAnsi" w:eastAsiaTheme="minorHAnsi" w:hAnsiTheme="minorHAnsi" w:cstheme="minorHAnsi"/>
          <w:kern w:val="0"/>
          <w:sz w:val="24"/>
          <w:szCs w:val="24"/>
        </w:rPr>
      </w:pPr>
    </w:p>
    <w:p w:rsidR="005B3AAE" w:rsidRPr="00250C23" w:rsidRDefault="005B3AAE" w:rsidP="008A379F">
      <w:pPr>
        <w:pStyle w:val="Titre1"/>
        <w:jc w:val="both"/>
        <w:rPr>
          <w:rFonts w:eastAsia="Times New Roman" w:cs="Tahoma"/>
          <w:i/>
          <w:color w:val="1F497D" w:themeColor="text2"/>
          <w:lang w:eastAsia="fr-FR"/>
        </w:rPr>
      </w:pPr>
    </w:p>
    <w:sectPr w:rsidR="005B3AAE" w:rsidRPr="00250C2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40C" w:rsidRDefault="00EC240C" w:rsidP="007725BD">
      <w:pPr>
        <w:spacing w:after="0" w:line="240" w:lineRule="auto"/>
      </w:pPr>
      <w:r>
        <w:separator/>
      </w:r>
    </w:p>
  </w:endnote>
  <w:endnote w:type="continuationSeparator" w:id="0">
    <w:p w:rsidR="00EC240C" w:rsidRDefault="00EC240C" w:rsidP="0077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A5" w:rsidRDefault="00F718A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A5" w:rsidRPr="0099563C" w:rsidRDefault="00F718A5" w:rsidP="0099563C">
    <w:pPr>
      <w:spacing w:after="0" w:line="240" w:lineRule="auto"/>
      <w:jc w:val="both"/>
      <w:rPr>
        <w:rFonts w:asciiTheme="majorHAnsi" w:eastAsiaTheme="majorEastAsia" w:hAnsiTheme="majorHAnsi" w:cstheme="majorBidi"/>
        <w:b/>
        <w:bCs/>
        <w:sz w:val="20"/>
        <w:szCs w:val="20"/>
      </w:rPr>
    </w:pPr>
    <w:r w:rsidRPr="0099563C">
      <w:rPr>
        <w:rFonts w:ascii="Calibri" w:eastAsia="Calibri" w:hAnsi="Calibri" w:cs="Arial"/>
        <w:b/>
        <w:bCs/>
        <w:sz w:val="24"/>
        <w:szCs w:val="24"/>
      </w:rPr>
      <w:t xml:space="preserve"> </w:t>
    </w:r>
    <w:r w:rsidRPr="0099563C">
      <w:rPr>
        <w:rFonts w:eastAsiaTheme="majorEastAsia" w:cstheme="minorHAnsi"/>
        <w:b/>
        <w:bCs/>
        <w:sz w:val="20"/>
        <w:szCs w:val="20"/>
      </w:rPr>
      <w:ptab w:relativeTo="margin" w:alignment="right" w:leader="none"/>
    </w:r>
    <w:r w:rsidRPr="0099563C">
      <w:rPr>
        <w:rFonts w:eastAsiaTheme="majorEastAsia" w:cstheme="minorHAnsi"/>
        <w:b/>
        <w:bCs/>
        <w:sz w:val="20"/>
        <w:szCs w:val="20"/>
      </w:rPr>
      <w:t>Page</w:t>
    </w:r>
    <w:r w:rsidRPr="0099563C">
      <w:rPr>
        <w:rFonts w:asciiTheme="majorHAnsi" w:eastAsiaTheme="majorEastAsia" w:hAnsiTheme="majorHAnsi" w:cstheme="majorBidi"/>
        <w:b/>
        <w:bCs/>
        <w:sz w:val="20"/>
        <w:szCs w:val="20"/>
      </w:rPr>
      <w:t xml:space="preserve"> </w:t>
    </w:r>
    <w:r w:rsidRPr="0099563C">
      <w:rPr>
        <w:rFonts w:eastAsiaTheme="minorEastAsia"/>
        <w:b/>
        <w:bCs/>
        <w:sz w:val="20"/>
        <w:szCs w:val="20"/>
      </w:rPr>
      <w:fldChar w:fldCharType="begin"/>
    </w:r>
    <w:r w:rsidRPr="0099563C">
      <w:rPr>
        <w:b/>
        <w:bCs/>
        <w:sz w:val="20"/>
        <w:szCs w:val="20"/>
      </w:rPr>
      <w:instrText>PAGE   \* MERGEFORMAT</w:instrText>
    </w:r>
    <w:r w:rsidRPr="0099563C">
      <w:rPr>
        <w:rFonts w:eastAsiaTheme="minorEastAsia"/>
        <w:b/>
        <w:bCs/>
        <w:sz w:val="20"/>
        <w:szCs w:val="20"/>
      </w:rPr>
      <w:fldChar w:fldCharType="separate"/>
    </w:r>
    <w:r w:rsidR="00E2476C" w:rsidRPr="00E2476C">
      <w:rPr>
        <w:rFonts w:asciiTheme="majorHAnsi" w:eastAsiaTheme="majorEastAsia" w:hAnsiTheme="majorHAnsi" w:cstheme="majorBidi"/>
        <w:b/>
        <w:bCs/>
        <w:noProof/>
        <w:sz w:val="20"/>
        <w:szCs w:val="20"/>
      </w:rPr>
      <w:t>1</w:t>
    </w:r>
    <w:r w:rsidRPr="0099563C">
      <w:rPr>
        <w:rFonts w:asciiTheme="majorHAnsi" w:eastAsiaTheme="majorEastAsia" w:hAnsiTheme="majorHAnsi" w:cstheme="majorBidi"/>
        <w:b/>
        <w:bCs/>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A5" w:rsidRDefault="00F718A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40C" w:rsidRDefault="00EC240C" w:rsidP="007725BD">
      <w:pPr>
        <w:spacing w:after="0" w:line="240" w:lineRule="auto"/>
      </w:pPr>
      <w:r>
        <w:separator/>
      </w:r>
    </w:p>
  </w:footnote>
  <w:footnote w:type="continuationSeparator" w:id="0">
    <w:p w:rsidR="00EC240C" w:rsidRDefault="00EC240C" w:rsidP="007725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A5" w:rsidRDefault="00F718A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A5" w:rsidRDefault="00F718A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A5" w:rsidRDefault="00F718A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7EB6"/>
    <w:multiLevelType w:val="hybridMultilevel"/>
    <w:tmpl w:val="DAEE9F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9B7DD3"/>
    <w:multiLevelType w:val="hybridMultilevel"/>
    <w:tmpl w:val="D37E0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A876A6"/>
    <w:multiLevelType w:val="hybridMultilevel"/>
    <w:tmpl w:val="291C9A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6D06E4A"/>
    <w:multiLevelType w:val="hybridMultilevel"/>
    <w:tmpl w:val="BAF4C38A"/>
    <w:lvl w:ilvl="0" w:tplc="362A427A">
      <w:numFmt w:val="bullet"/>
      <w:lvlText w:val="•"/>
      <w:lvlJc w:val="left"/>
      <w:pPr>
        <w:ind w:left="720" w:hanging="360"/>
      </w:pPr>
      <w:rPr>
        <w:rFonts w:ascii="Trebuchet MS" w:eastAsiaTheme="minorHAnsi" w:hAnsi="Trebuchet M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2FF1DEA"/>
    <w:multiLevelType w:val="hybridMultilevel"/>
    <w:tmpl w:val="147E9428"/>
    <w:lvl w:ilvl="0" w:tplc="0584F3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2EA3CEB"/>
    <w:multiLevelType w:val="multilevel"/>
    <w:tmpl w:val="691010E0"/>
    <w:lvl w:ilvl="0">
      <w:start w:val="1"/>
      <w:numFmt w:val="bullet"/>
      <w:lvlText w:val="→"/>
      <w:lvlJc w:val="left"/>
      <w:pPr>
        <w:tabs>
          <w:tab w:val="num" w:pos="720"/>
        </w:tabs>
        <w:ind w:left="720" w:hanging="360"/>
      </w:pPr>
      <w:rPr>
        <w:rFonts w:ascii="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78CF66DA"/>
    <w:multiLevelType w:val="hybridMultilevel"/>
    <w:tmpl w:val="6D12E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E7E699E"/>
    <w:multiLevelType w:val="hybridMultilevel"/>
    <w:tmpl w:val="6A522BA0"/>
    <w:lvl w:ilvl="0" w:tplc="CD6E9C6C">
      <w:start w:val="10"/>
      <w:numFmt w:val="bullet"/>
      <w:lvlText w:val="-"/>
      <w:lvlJc w:val="left"/>
      <w:pPr>
        <w:ind w:left="465" w:hanging="360"/>
      </w:pPr>
      <w:rPr>
        <w:rFonts w:ascii="Verdana" w:eastAsia="Times New Roman" w:hAnsi="Verdana" w:cs="Times New Roman"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num w:numId="1">
    <w:abstractNumId w:val="7"/>
  </w:num>
  <w:num w:numId="2">
    <w:abstractNumId w:val="5"/>
  </w:num>
  <w:num w:numId="3">
    <w:abstractNumId w:val="6"/>
  </w:num>
  <w:num w:numId="4">
    <w:abstractNumId w:val="1"/>
  </w:num>
  <w:num w:numId="5">
    <w:abstractNumId w:val="3"/>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4FF"/>
    <w:rsid w:val="00020F40"/>
    <w:rsid w:val="0003477E"/>
    <w:rsid w:val="0004523E"/>
    <w:rsid w:val="00051F0F"/>
    <w:rsid w:val="00097273"/>
    <w:rsid w:val="000C7BC3"/>
    <w:rsid w:val="000D09C1"/>
    <w:rsid w:val="001022BF"/>
    <w:rsid w:val="00102DEE"/>
    <w:rsid w:val="001032C3"/>
    <w:rsid w:val="001072CF"/>
    <w:rsid w:val="00124314"/>
    <w:rsid w:val="00127B47"/>
    <w:rsid w:val="001573F6"/>
    <w:rsid w:val="0016047A"/>
    <w:rsid w:val="001832C5"/>
    <w:rsid w:val="00185C64"/>
    <w:rsid w:val="00186ADC"/>
    <w:rsid w:val="001A0908"/>
    <w:rsid w:val="001A3CFE"/>
    <w:rsid w:val="001C7A5B"/>
    <w:rsid w:val="001E6C9C"/>
    <w:rsid w:val="001F70B7"/>
    <w:rsid w:val="0022398A"/>
    <w:rsid w:val="0024491C"/>
    <w:rsid w:val="00250C23"/>
    <w:rsid w:val="00263A4C"/>
    <w:rsid w:val="0027332C"/>
    <w:rsid w:val="00281112"/>
    <w:rsid w:val="00283EE0"/>
    <w:rsid w:val="002968CF"/>
    <w:rsid w:val="002D46B7"/>
    <w:rsid w:val="002E0816"/>
    <w:rsid w:val="002F43A7"/>
    <w:rsid w:val="002F5476"/>
    <w:rsid w:val="00347FB6"/>
    <w:rsid w:val="003706C3"/>
    <w:rsid w:val="00374C31"/>
    <w:rsid w:val="00391B44"/>
    <w:rsid w:val="003959F6"/>
    <w:rsid w:val="003965EC"/>
    <w:rsid w:val="003A33AB"/>
    <w:rsid w:val="003D39DA"/>
    <w:rsid w:val="003D7083"/>
    <w:rsid w:val="003D762D"/>
    <w:rsid w:val="003E00B5"/>
    <w:rsid w:val="003F5D92"/>
    <w:rsid w:val="00432E80"/>
    <w:rsid w:val="004505BA"/>
    <w:rsid w:val="004B6662"/>
    <w:rsid w:val="004B6B09"/>
    <w:rsid w:val="00500F8A"/>
    <w:rsid w:val="005237B4"/>
    <w:rsid w:val="0053156D"/>
    <w:rsid w:val="0054006D"/>
    <w:rsid w:val="00552151"/>
    <w:rsid w:val="00553E39"/>
    <w:rsid w:val="00575867"/>
    <w:rsid w:val="005A0296"/>
    <w:rsid w:val="005A1068"/>
    <w:rsid w:val="005B3AAE"/>
    <w:rsid w:val="005D39BF"/>
    <w:rsid w:val="00602E54"/>
    <w:rsid w:val="0061055F"/>
    <w:rsid w:val="00612975"/>
    <w:rsid w:val="006217BC"/>
    <w:rsid w:val="00626B56"/>
    <w:rsid w:val="006361A9"/>
    <w:rsid w:val="006A7764"/>
    <w:rsid w:val="006B08E6"/>
    <w:rsid w:val="006D45B4"/>
    <w:rsid w:val="006D6A33"/>
    <w:rsid w:val="006E3688"/>
    <w:rsid w:val="007011E6"/>
    <w:rsid w:val="00701A29"/>
    <w:rsid w:val="007354DE"/>
    <w:rsid w:val="00736FF0"/>
    <w:rsid w:val="00760536"/>
    <w:rsid w:val="00771FB7"/>
    <w:rsid w:val="007725BD"/>
    <w:rsid w:val="007A0172"/>
    <w:rsid w:val="007C151E"/>
    <w:rsid w:val="007D2117"/>
    <w:rsid w:val="007E2466"/>
    <w:rsid w:val="00813D8D"/>
    <w:rsid w:val="00841B6B"/>
    <w:rsid w:val="0084534E"/>
    <w:rsid w:val="0087469C"/>
    <w:rsid w:val="008905C9"/>
    <w:rsid w:val="008A1396"/>
    <w:rsid w:val="008A379F"/>
    <w:rsid w:val="008A6DFE"/>
    <w:rsid w:val="008D5480"/>
    <w:rsid w:val="008F1E04"/>
    <w:rsid w:val="008F2ED2"/>
    <w:rsid w:val="008F5DDE"/>
    <w:rsid w:val="00901D28"/>
    <w:rsid w:val="00970339"/>
    <w:rsid w:val="00973BF3"/>
    <w:rsid w:val="0099563C"/>
    <w:rsid w:val="009B2603"/>
    <w:rsid w:val="009C605B"/>
    <w:rsid w:val="009F582E"/>
    <w:rsid w:val="00A17421"/>
    <w:rsid w:val="00A57114"/>
    <w:rsid w:val="00A845AF"/>
    <w:rsid w:val="00A90C72"/>
    <w:rsid w:val="00A952A4"/>
    <w:rsid w:val="00AA1D73"/>
    <w:rsid w:val="00AB581C"/>
    <w:rsid w:val="00AD3758"/>
    <w:rsid w:val="00B069F8"/>
    <w:rsid w:val="00B13320"/>
    <w:rsid w:val="00B21AC7"/>
    <w:rsid w:val="00B36CB7"/>
    <w:rsid w:val="00B53F12"/>
    <w:rsid w:val="00B81DAA"/>
    <w:rsid w:val="00B824FF"/>
    <w:rsid w:val="00BB5468"/>
    <w:rsid w:val="00BE0153"/>
    <w:rsid w:val="00C02BA6"/>
    <w:rsid w:val="00C128FA"/>
    <w:rsid w:val="00C12A92"/>
    <w:rsid w:val="00C43C94"/>
    <w:rsid w:val="00C554C9"/>
    <w:rsid w:val="00C635D3"/>
    <w:rsid w:val="00C815A3"/>
    <w:rsid w:val="00C95B55"/>
    <w:rsid w:val="00CC13BD"/>
    <w:rsid w:val="00CC4A6C"/>
    <w:rsid w:val="00CD114A"/>
    <w:rsid w:val="00CD5091"/>
    <w:rsid w:val="00CF21F1"/>
    <w:rsid w:val="00CF2398"/>
    <w:rsid w:val="00CF4D89"/>
    <w:rsid w:val="00D01681"/>
    <w:rsid w:val="00D26928"/>
    <w:rsid w:val="00D278C2"/>
    <w:rsid w:val="00D50328"/>
    <w:rsid w:val="00D8565E"/>
    <w:rsid w:val="00D928E8"/>
    <w:rsid w:val="00D9501C"/>
    <w:rsid w:val="00DB50EF"/>
    <w:rsid w:val="00DD6930"/>
    <w:rsid w:val="00DE25EE"/>
    <w:rsid w:val="00E2476C"/>
    <w:rsid w:val="00E50824"/>
    <w:rsid w:val="00E60464"/>
    <w:rsid w:val="00E74C39"/>
    <w:rsid w:val="00E76BB5"/>
    <w:rsid w:val="00EB1B7D"/>
    <w:rsid w:val="00EB4E47"/>
    <w:rsid w:val="00EB6DE4"/>
    <w:rsid w:val="00EC240C"/>
    <w:rsid w:val="00F2582C"/>
    <w:rsid w:val="00F30646"/>
    <w:rsid w:val="00F3330F"/>
    <w:rsid w:val="00F50B05"/>
    <w:rsid w:val="00F50BD7"/>
    <w:rsid w:val="00F529A7"/>
    <w:rsid w:val="00F718A5"/>
    <w:rsid w:val="00F71CB5"/>
    <w:rsid w:val="00F74A72"/>
    <w:rsid w:val="00F77297"/>
    <w:rsid w:val="00F826F2"/>
    <w:rsid w:val="00F8395F"/>
    <w:rsid w:val="00F92DD7"/>
    <w:rsid w:val="00FC08CC"/>
    <w:rsid w:val="00FE01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50C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unhideWhenUsed/>
    <w:qFormat/>
    <w:rsid w:val="008A379F"/>
    <w:pPr>
      <w:keepNext/>
      <w:keepLines/>
      <w:spacing w:before="200" w:after="0"/>
      <w:outlineLvl w:val="2"/>
    </w:pPr>
    <w:rPr>
      <w:rFonts w:asciiTheme="majorHAnsi" w:eastAsiaTheme="majorEastAsia" w:hAnsiTheme="majorHAnsi" w:cstheme="majorBidi"/>
      <w:b/>
      <w:bCs/>
      <w:color w:val="4F81BD" w:themeColor="accent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3F12"/>
    <w:pPr>
      <w:ind w:left="720"/>
      <w:contextualSpacing/>
    </w:pPr>
  </w:style>
  <w:style w:type="paragraph" w:styleId="En-tte">
    <w:name w:val="header"/>
    <w:basedOn w:val="Normal"/>
    <w:link w:val="En-tteCar"/>
    <w:uiPriority w:val="99"/>
    <w:unhideWhenUsed/>
    <w:rsid w:val="007725BD"/>
    <w:pPr>
      <w:tabs>
        <w:tab w:val="center" w:pos="4536"/>
        <w:tab w:val="right" w:pos="9072"/>
      </w:tabs>
      <w:spacing w:after="0" w:line="240" w:lineRule="auto"/>
    </w:pPr>
  </w:style>
  <w:style w:type="character" w:customStyle="1" w:styleId="En-tteCar">
    <w:name w:val="En-tête Car"/>
    <w:basedOn w:val="Policepardfaut"/>
    <w:link w:val="En-tte"/>
    <w:uiPriority w:val="99"/>
    <w:rsid w:val="007725BD"/>
  </w:style>
  <w:style w:type="paragraph" w:styleId="Pieddepage">
    <w:name w:val="footer"/>
    <w:basedOn w:val="Normal"/>
    <w:link w:val="PieddepageCar"/>
    <w:uiPriority w:val="99"/>
    <w:unhideWhenUsed/>
    <w:rsid w:val="007725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25BD"/>
  </w:style>
  <w:style w:type="paragraph" w:styleId="Textedebulles">
    <w:name w:val="Balloon Text"/>
    <w:basedOn w:val="Normal"/>
    <w:link w:val="TextedebullesCar"/>
    <w:uiPriority w:val="99"/>
    <w:semiHidden/>
    <w:unhideWhenUsed/>
    <w:rsid w:val="007725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25BD"/>
    <w:rPr>
      <w:rFonts w:ascii="Tahoma" w:hAnsi="Tahoma" w:cs="Tahoma"/>
      <w:sz w:val="16"/>
      <w:szCs w:val="16"/>
    </w:rPr>
  </w:style>
  <w:style w:type="paragraph" w:customStyle="1" w:styleId="Titre4">
    <w:name w:val="Titre4"/>
    <w:basedOn w:val="Normal"/>
    <w:rsid w:val="00AD3758"/>
    <w:pPr>
      <w:keepNext/>
      <w:keepLines/>
      <w:spacing w:after="120" w:line="240" w:lineRule="auto"/>
      <w:jc w:val="both"/>
    </w:pPr>
    <w:rPr>
      <w:rFonts w:ascii="Arial" w:eastAsia="Times New Roman" w:hAnsi="Arial" w:cs="Times New Roman"/>
      <w:b/>
      <w:sz w:val="24"/>
      <w:szCs w:val="20"/>
    </w:rPr>
  </w:style>
  <w:style w:type="paragraph" w:styleId="Corpsdetexte">
    <w:name w:val="Body Text"/>
    <w:basedOn w:val="Normal"/>
    <w:link w:val="CorpsdetexteCar"/>
    <w:rsid w:val="00F92DD7"/>
    <w:pPr>
      <w:spacing w:after="0" w:line="240" w:lineRule="auto"/>
      <w:jc w:val="both"/>
    </w:pPr>
    <w:rPr>
      <w:rFonts w:ascii="Times New Roman" w:eastAsia="Times New Roman" w:hAnsi="Times New Roman" w:cs="Times New Roman"/>
      <w:sz w:val="28"/>
      <w:szCs w:val="28"/>
      <w:lang w:eastAsia="fr-FR"/>
    </w:rPr>
  </w:style>
  <w:style w:type="character" w:customStyle="1" w:styleId="CorpsdetexteCar">
    <w:name w:val="Corps de texte Car"/>
    <w:basedOn w:val="Policepardfaut"/>
    <w:link w:val="Corpsdetexte"/>
    <w:rsid w:val="00F92DD7"/>
    <w:rPr>
      <w:rFonts w:ascii="Times New Roman" w:eastAsia="Times New Roman" w:hAnsi="Times New Roman" w:cs="Times New Roman"/>
      <w:sz w:val="28"/>
      <w:szCs w:val="28"/>
      <w:lang w:eastAsia="fr-FR"/>
    </w:rPr>
  </w:style>
  <w:style w:type="paragraph" w:customStyle="1" w:styleId="Style">
    <w:name w:val="Style"/>
    <w:uiPriority w:val="99"/>
    <w:rsid w:val="00F92DD7"/>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styleId="Marquedecommentaire">
    <w:name w:val="annotation reference"/>
    <w:basedOn w:val="Policepardfaut"/>
    <w:uiPriority w:val="99"/>
    <w:semiHidden/>
    <w:unhideWhenUsed/>
    <w:rsid w:val="0027332C"/>
    <w:rPr>
      <w:sz w:val="16"/>
      <w:szCs w:val="16"/>
    </w:rPr>
  </w:style>
  <w:style w:type="paragraph" w:styleId="Commentaire">
    <w:name w:val="annotation text"/>
    <w:basedOn w:val="Normal"/>
    <w:link w:val="CommentaireCar"/>
    <w:uiPriority w:val="99"/>
    <w:semiHidden/>
    <w:unhideWhenUsed/>
    <w:rsid w:val="0027332C"/>
    <w:pPr>
      <w:spacing w:line="240" w:lineRule="auto"/>
    </w:pPr>
    <w:rPr>
      <w:sz w:val="20"/>
      <w:szCs w:val="20"/>
    </w:rPr>
  </w:style>
  <w:style w:type="character" w:customStyle="1" w:styleId="CommentaireCar">
    <w:name w:val="Commentaire Car"/>
    <w:basedOn w:val="Policepardfaut"/>
    <w:link w:val="Commentaire"/>
    <w:uiPriority w:val="99"/>
    <w:semiHidden/>
    <w:rsid w:val="0027332C"/>
    <w:rPr>
      <w:sz w:val="20"/>
      <w:szCs w:val="20"/>
    </w:rPr>
  </w:style>
  <w:style w:type="paragraph" w:customStyle="1" w:styleId="IFADparagraphnumbering">
    <w:name w:val="IFAD paragraph numbering"/>
    <w:basedOn w:val="Normal"/>
    <w:link w:val="IFADparagraphnumberingCarattere"/>
    <w:qFormat/>
    <w:rsid w:val="006361A9"/>
    <w:pPr>
      <w:tabs>
        <w:tab w:val="left" w:pos="1134"/>
      </w:tabs>
      <w:suppressAutoHyphens/>
      <w:spacing w:after="120" w:line="264" w:lineRule="auto"/>
    </w:pPr>
    <w:rPr>
      <w:rFonts w:ascii="Arial" w:eastAsia="MS Mincho" w:hAnsi="Arial" w:cs="Arial"/>
      <w:kern w:val="2"/>
      <w:sz w:val="20"/>
      <w:szCs w:val="20"/>
      <w:lang w:eastAsia="fr-FR"/>
    </w:rPr>
  </w:style>
  <w:style w:type="character" w:customStyle="1" w:styleId="IFADparagraphnumberingCarattere">
    <w:name w:val="IFAD paragraph numbering Carattere"/>
    <w:link w:val="IFADparagraphnumbering"/>
    <w:rsid w:val="006361A9"/>
    <w:rPr>
      <w:rFonts w:ascii="Arial" w:eastAsia="MS Mincho" w:hAnsi="Arial" w:cs="Arial"/>
      <w:kern w:val="2"/>
      <w:sz w:val="20"/>
      <w:szCs w:val="20"/>
      <w:lang w:eastAsia="fr-FR"/>
    </w:rPr>
  </w:style>
  <w:style w:type="paragraph" w:styleId="NormalWeb">
    <w:name w:val="Normal (Web)"/>
    <w:basedOn w:val="Normal"/>
    <w:uiPriority w:val="99"/>
    <w:unhideWhenUsed/>
    <w:rsid w:val="002F43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D39BF"/>
    <w:rPr>
      <w:b/>
      <w:bCs/>
    </w:rPr>
  </w:style>
  <w:style w:type="character" w:customStyle="1" w:styleId="Titre1Car">
    <w:name w:val="Titre 1 Car"/>
    <w:basedOn w:val="Policepardfaut"/>
    <w:link w:val="Titre1"/>
    <w:uiPriority w:val="9"/>
    <w:rsid w:val="00250C23"/>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8A379F"/>
    <w:rPr>
      <w:rFonts w:asciiTheme="majorHAnsi" w:eastAsiaTheme="majorEastAsia" w:hAnsiTheme="majorHAnsi" w:cstheme="majorBidi"/>
      <w:b/>
      <w:bCs/>
      <w:color w:val="4F81BD" w:themeColor="accent1"/>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50C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unhideWhenUsed/>
    <w:qFormat/>
    <w:rsid w:val="008A379F"/>
    <w:pPr>
      <w:keepNext/>
      <w:keepLines/>
      <w:spacing w:before="200" w:after="0"/>
      <w:outlineLvl w:val="2"/>
    </w:pPr>
    <w:rPr>
      <w:rFonts w:asciiTheme="majorHAnsi" w:eastAsiaTheme="majorEastAsia" w:hAnsiTheme="majorHAnsi" w:cstheme="majorBidi"/>
      <w:b/>
      <w:bCs/>
      <w:color w:val="4F81BD" w:themeColor="accent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3F12"/>
    <w:pPr>
      <w:ind w:left="720"/>
      <w:contextualSpacing/>
    </w:pPr>
  </w:style>
  <w:style w:type="paragraph" w:styleId="En-tte">
    <w:name w:val="header"/>
    <w:basedOn w:val="Normal"/>
    <w:link w:val="En-tteCar"/>
    <w:uiPriority w:val="99"/>
    <w:unhideWhenUsed/>
    <w:rsid w:val="007725BD"/>
    <w:pPr>
      <w:tabs>
        <w:tab w:val="center" w:pos="4536"/>
        <w:tab w:val="right" w:pos="9072"/>
      </w:tabs>
      <w:spacing w:after="0" w:line="240" w:lineRule="auto"/>
    </w:pPr>
  </w:style>
  <w:style w:type="character" w:customStyle="1" w:styleId="En-tteCar">
    <w:name w:val="En-tête Car"/>
    <w:basedOn w:val="Policepardfaut"/>
    <w:link w:val="En-tte"/>
    <w:uiPriority w:val="99"/>
    <w:rsid w:val="007725BD"/>
  </w:style>
  <w:style w:type="paragraph" w:styleId="Pieddepage">
    <w:name w:val="footer"/>
    <w:basedOn w:val="Normal"/>
    <w:link w:val="PieddepageCar"/>
    <w:uiPriority w:val="99"/>
    <w:unhideWhenUsed/>
    <w:rsid w:val="007725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25BD"/>
  </w:style>
  <w:style w:type="paragraph" w:styleId="Textedebulles">
    <w:name w:val="Balloon Text"/>
    <w:basedOn w:val="Normal"/>
    <w:link w:val="TextedebullesCar"/>
    <w:uiPriority w:val="99"/>
    <w:semiHidden/>
    <w:unhideWhenUsed/>
    <w:rsid w:val="007725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25BD"/>
    <w:rPr>
      <w:rFonts w:ascii="Tahoma" w:hAnsi="Tahoma" w:cs="Tahoma"/>
      <w:sz w:val="16"/>
      <w:szCs w:val="16"/>
    </w:rPr>
  </w:style>
  <w:style w:type="paragraph" w:customStyle="1" w:styleId="Titre4">
    <w:name w:val="Titre4"/>
    <w:basedOn w:val="Normal"/>
    <w:rsid w:val="00AD3758"/>
    <w:pPr>
      <w:keepNext/>
      <w:keepLines/>
      <w:spacing w:after="120" w:line="240" w:lineRule="auto"/>
      <w:jc w:val="both"/>
    </w:pPr>
    <w:rPr>
      <w:rFonts w:ascii="Arial" w:eastAsia="Times New Roman" w:hAnsi="Arial" w:cs="Times New Roman"/>
      <w:b/>
      <w:sz w:val="24"/>
      <w:szCs w:val="20"/>
    </w:rPr>
  </w:style>
  <w:style w:type="paragraph" w:styleId="Corpsdetexte">
    <w:name w:val="Body Text"/>
    <w:basedOn w:val="Normal"/>
    <w:link w:val="CorpsdetexteCar"/>
    <w:rsid w:val="00F92DD7"/>
    <w:pPr>
      <w:spacing w:after="0" w:line="240" w:lineRule="auto"/>
      <w:jc w:val="both"/>
    </w:pPr>
    <w:rPr>
      <w:rFonts w:ascii="Times New Roman" w:eastAsia="Times New Roman" w:hAnsi="Times New Roman" w:cs="Times New Roman"/>
      <w:sz w:val="28"/>
      <w:szCs w:val="28"/>
      <w:lang w:eastAsia="fr-FR"/>
    </w:rPr>
  </w:style>
  <w:style w:type="character" w:customStyle="1" w:styleId="CorpsdetexteCar">
    <w:name w:val="Corps de texte Car"/>
    <w:basedOn w:val="Policepardfaut"/>
    <w:link w:val="Corpsdetexte"/>
    <w:rsid w:val="00F92DD7"/>
    <w:rPr>
      <w:rFonts w:ascii="Times New Roman" w:eastAsia="Times New Roman" w:hAnsi="Times New Roman" w:cs="Times New Roman"/>
      <w:sz w:val="28"/>
      <w:szCs w:val="28"/>
      <w:lang w:eastAsia="fr-FR"/>
    </w:rPr>
  </w:style>
  <w:style w:type="paragraph" w:customStyle="1" w:styleId="Style">
    <w:name w:val="Style"/>
    <w:uiPriority w:val="99"/>
    <w:rsid w:val="00F92DD7"/>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styleId="Marquedecommentaire">
    <w:name w:val="annotation reference"/>
    <w:basedOn w:val="Policepardfaut"/>
    <w:uiPriority w:val="99"/>
    <w:semiHidden/>
    <w:unhideWhenUsed/>
    <w:rsid w:val="0027332C"/>
    <w:rPr>
      <w:sz w:val="16"/>
      <w:szCs w:val="16"/>
    </w:rPr>
  </w:style>
  <w:style w:type="paragraph" w:styleId="Commentaire">
    <w:name w:val="annotation text"/>
    <w:basedOn w:val="Normal"/>
    <w:link w:val="CommentaireCar"/>
    <w:uiPriority w:val="99"/>
    <w:semiHidden/>
    <w:unhideWhenUsed/>
    <w:rsid w:val="0027332C"/>
    <w:pPr>
      <w:spacing w:line="240" w:lineRule="auto"/>
    </w:pPr>
    <w:rPr>
      <w:sz w:val="20"/>
      <w:szCs w:val="20"/>
    </w:rPr>
  </w:style>
  <w:style w:type="character" w:customStyle="1" w:styleId="CommentaireCar">
    <w:name w:val="Commentaire Car"/>
    <w:basedOn w:val="Policepardfaut"/>
    <w:link w:val="Commentaire"/>
    <w:uiPriority w:val="99"/>
    <w:semiHidden/>
    <w:rsid w:val="0027332C"/>
    <w:rPr>
      <w:sz w:val="20"/>
      <w:szCs w:val="20"/>
    </w:rPr>
  </w:style>
  <w:style w:type="paragraph" w:customStyle="1" w:styleId="IFADparagraphnumbering">
    <w:name w:val="IFAD paragraph numbering"/>
    <w:basedOn w:val="Normal"/>
    <w:link w:val="IFADparagraphnumberingCarattere"/>
    <w:qFormat/>
    <w:rsid w:val="006361A9"/>
    <w:pPr>
      <w:tabs>
        <w:tab w:val="left" w:pos="1134"/>
      </w:tabs>
      <w:suppressAutoHyphens/>
      <w:spacing w:after="120" w:line="264" w:lineRule="auto"/>
    </w:pPr>
    <w:rPr>
      <w:rFonts w:ascii="Arial" w:eastAsia="MS Mincho" w:hAnsi="Arial" w:cs="Arial"/>
      <w:kern w:val="2"/>
      <w:sz w:val="20"/>
      <w:szCs w:val="20"/>
      <w:lang w:eastAsia="fr-FR"/>
    </w:rPr>
  </w:style>
  <w:style w:type="character" w:customStyle="1" w:styleId="IFADparagraphnumberingCarattere">
    <w:name w:val="IFAD paragraph numbering Carattere"/>
    <w:link w:val="IFADparagraphnumbering"/>
    <w:rsid w:val="006361A9"/>
    <w:rPr>
      <w:rFonts w:ascii="Arial" w:eastAsia="MS Mincho" w:hAnsi="Arial" w:cs="Arial"/>
      <w:kern w:val="2"/>
      <w:sz w:val="20"/>
      <w:szCs w:val="20"/>
      <w:lang w:eastAsia="fr-FR"/>
    </w:rPr>
  </w:style>
  <w:style w:type="paragraph" w:styleId="NormalWeb">
    <w:name w:val="Normal (Web)"/>
    <w:basedOn w:val="Normal"/>
    <w:uiPriority w:val="99"/>
    <w:unhideWhenUsed/>
    <w:rsid w:val="002F43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D39BF"/>
    <w:rPr>
      <w:b/>
      <w:bCs/>
    </w:rPr>
  </w:style>
  <w:style w:type="character" w:customStyle="1" w:styleId="Titre1Car">
    <w:name w:val="Titre 1 Car"/>
    <w:basedOn w:val="Policepardfaut"/>
    <w:link w:val="Titre1"/>
    <w:uiPriority w:val="9"/>
    <w:rsid w:val="00250C23"/>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8A379F"/>
    <w:rPr>
      <w:rFonts w:asciiTheme="majorHAnsi" w:eastAsiaTheme="majorEastAsia" w:hAnsiTheme="majorHAnsi" w:cstheme="majorBidi"/>
      <w:b/>
      <w:bCs/>
      <w:color w:val="4F81BD" w:themeColor="accent1"/>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820755">
      <w:bodyDiv w:val="1"/>
      <w:marLeft w:val="0"/>
      <w:marRight w:val="0"/>
      <w:marTop w:val="0"/>
      <w:marBottom w:val="0"/>
      <w:divBdr>
        <w:top w:val="none" w:sz="0" w:space="0" w:color="auto"/>
        <w:left w:val="none" w:sz="0" w:space="0" w:color="auto"/>
        <w:bottom w:val="none" w:sz="0" w:space="0" w:color="auto"/>
        <w:right w:val="none" w:sz="0" w:space="0" w:color="auto"/>
      </w:divBdr>
    </w:div>
    <w:div w:id="199406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0CA56-D9CC-4728-BAC1-5D4A1F718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1529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 faik</dc:creator>
  <cp:lastModifiedBy>Jihane Barik</cp:lastModifiedBy>
  <cp:revision>2</cp:revision>
  <cp:lastPrinted>2018-11-01T10:49:00Z</cp:lastPrinted>
  <dcterms:created xsi:type="dcterms:W3CDTF">2019-01-24T14:23:00Z</dcterms:created>
  <dcterms:modified xsi:type="dcterms:W3CDTF">2019-01-24T14:23:00Z</dcterms:modified>
</cp:coreProperties>
</file>