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34903" w14:textId="79281441" w:rsidR="004D1BC9" w:rsidRPr="00BC63D6" w:rsidRDefault="004D1BC9" w:rsidP="004D1BC9">
      <w:pPr>
        <w:jc w:val="center"/>
        <w:rPr>
          <w:rFonts w:cstheme="minorHAnsi"/>
          <w:b/>
          <w:bCs/>
          <w:noProof/>
          <w:sz w:val="32"/>
          <w:szCs w:val="32"/>
          <w:u w:val="single"/>
          <w:lang w:eastAsia="fr-FR"/>
        </w:rPr>
      </w:pPr>
      <w:bookmarkStart w:id="0" w:name="_GoBack"/>
      <w:bookmarkEnd w:id="0"/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منتدى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الاستثمار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في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سلسلة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التمور</w:t>
      </w:r>
    </w:p>
    <w:p w14:paraId="17C9AD3A" w14:textId="3AE4DE11" w:rsidR="006B459E" w:rsidRPr="00BC63D6" w:rsidRDefault="004D1BC9" w:rsidP="004D1BC9">
      <w:pPr>
        <w:jc w:val="center"/>
        <w:rPr>
          <w:rFonts w:cstheme="minorHAnsi"/>
          <w:b/>
          <w:bCs/>
          <w:noProof/>
          <w:sz w:val="32"/>
          <w:szCs w:val="32"/>
          <w:u w:val="single"/>
          <w:lang w:eastAsia="fr-FR"/>
        </w:rPr>
      </w:pP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على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هامش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الملتقى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الدولي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Pr="00BC63D6">
        <w:rPr>
          <w:rFonts w:cs="Times New Roman" w:hint="cs"/>
          <w:b/>
          <w:bCs/>
          <w:noProof/>
          <w:sz w:val="32"/>
          <w:szCs w:val="32"/>
          <w:u w:val="single"/>
          <w:rtl/>
          <w:lang w:eastAsia="fr-FR"/>
        </w:rPr>
        <w:t>للتمر</w:t>
      </w:r>
      <w:r w:rsidRPr="00BC63D6">
        <w:rPr>
          <w:rFonts w:cs="Times New Roman"/>
          <w:b/>
          <w:bCs/>
          <w:noProof/>
          <w:sz w:val="32"/>
          <w:szCs w:val="32"/>
          <w:u w:val="single"/>
          <w:rtl/>
          <w:lang w:eastAsia="fr-FR"/>
        </w:rPr>
        <w:t xml:space="preserve"> 2023</w:t>
      </w:r>
    </w:p>
    <w:p w14:paraId="55FE5522" w14:textId="7ECC44AF" w:rsidR="00880180" w:rsidRPr="00BE35BB" w:rsidRDefault="00880180" w:rsidP="00AA298C">
      <w:pPr>
        <w:shd w:val="clear" w:color="auto" w:fill="FDFDFD"/>
        <w:bidi/>
        <w:spacing w:after="48" w:line="240" w:lineRule="auto"/>
        <w:jc w:val="both"/>
        <w:rPr>
          <w:rFonts w:ascii="Tahoma" w:eastAsia="Times New Roman" w:hAnsi="Tahoma" w:cs="Tahoma"/>
          <w:color w:val="000000"/>
          <w:kern w:val="0"/>
          <w:lang w:eastAsia="fr-FR"/>
          <w14:ligatures w14:val="none"/>
        </w:rPr>
      </w:pPr>
      <w:r w:rsidRPr="00BE35B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rtl/>
          <w:lang w:eastAsia="fr-FR"/>
          <w14:ligatures w14:val="none"/>
        </w:rPr>
        <w:t>4 أكتوبر 2023 أرفود.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 على هامش الدورة الثانية عشرة للمعرض الدولي للتمور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وبشراكة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B32E9D"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مع</w:t>
      </w:r>
      <w:r w:rsidR="00B32E9D">
        <w:rPr>
          <w:rFonts w:ascii="Tahoma" w:hAnsi="Tahoma" w:cs="Tahoma"/>
          <w:color w:val="000000"/>
          <w:sz w:val="21"/>
          <w:szCs w:val="21"/>
          <w:shd w:val="clear" w:color="auto" w:fill="FDFDFD"/>
        </w:rPr>
        <w:t xml:space="preserve"> 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الوكالة الوطنية لتنمية الواحات وشجر الأركان ومجموعة القرض الفلاحي </w:t>
      </w:r>
      <w:r w:rsidR="001F1732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للمغرب </w:t>
      </w:r>
      <w:r w:rsid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وجمعية</w:t>
      </w:r>
      <w:r w:rsidR="00DD2F47" w:rsidRPr="009A0184">
        <w:rPr>
          <w:rFonts w:eastAsia="Calibri" w:cstheme="minorHAnsi"/>
          <w:sz w:val="28"/>
          <w:szCs w:val="28"/>
          <w:rtl/>
        </w:rPr>
        <w:t xml:space="preserve"> الملتقى الدولي </w:t>
      </w:r>
      <w:r w:rsidR="001F1732" w:rsidRPr="009A0184">
        <w:rPr>
          <w:rFonts w:eastAsia="Calibri" w:cs="Times New Roman" w:hint="cs"/>
          <w:sz w:val="28"/>
          <w:szCs w:val="28"/>
          <w:rtl/>
        </w:rPr>
        <w:t>للتمر</w:t>
      </w:r>
      <w:r w:rsidR="001F1732">
        <w:rPr>
          <w:rFonts w:eastAsia="Calibri" w:cs="Times New Roman"/>
          <w:sz w:val="28"/>
          <w:szCs w:val="28"/>
          <w:rtl/>
        </w:rPr>
        <w:t>،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تنضم وكالة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التنمية الفلاحية منتدى الاستثمار تحت شعار " تشجيع الاستثمار في سلسلة التمور من أجل تطوير الإنتاجية وضمان استدامة الواحات". ويشكل هذا الملتقى منصة لتبادل الخبرات ولتطوير وتثمين سلسلة التمور بين الفاعلين في القطاع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وذلك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في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إطار تنزي</w:t>
      </w:r>
      <w:r w:rsidR="00AA0F75" w:rsidRPr="00BE35BB">
        <w:rPr>
          <w:rFonts w:ascii="Times New Roman" w:eastAsia="Times New Roman" w:hAnsi="Times New Roman" w:cs="Times New Roman" w:hint="eastAsia"/>
          <w:color w:val="000000"/>
          <w:kern w:val="0"/>
          <w:sz w:val="32"/>
          <w:szCs w:val="32"/>
          <w:rtl/>
          <w:lang w:eastAsia="fr-FR"/>
          <w14:ligatures w14:val="none"/>
        </w:rPr>
        <w:t>ل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أهداف استراتيجية الجيل الأخضر"2020-2030.</w:t>
      </w:r>
    </w:p>
    <w:p w14:paraId="06467C9E" w14:textId="77777777" w:rsidR="00AA0F75" w:rsidRPr="00BE35BB" w:rsidRDefault="00AA0F75" w:rsidP="00AA298C">
      <w:pPr>
        <w:shd w:val="clear" w:color="auto" w:fill="FDFDFD"/>
        <w:bidi/>
        <w:spacing w:after="4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</w:pPr>
    </w:p>
    <w:p w14:paraId="1914D9C9" w14:textId="55747ABA" w:rsidR="00880180" w:rsidRPr="00BE35BB" w:rsidRDefault="00880180" w:rsidP="003E186E">
      <w:pPr>
        <w:shd w:val="clear" w:color="auto" w:fill="FDFDFD"/>
        <w:bidi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fr-FR"/>
          <w14:ligatures w14:val="none"/>
        </w:rPr>
      </w:pP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كما شهد هذا الحدث حضورا لافتا لمجموعة من الفاعلين في القطاعين العام والخاص في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سلسلة التمور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B32E9D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المتمثلين في وزارة الفلاحة والصيد البحري والتنمية القروية والمياه والغابات </w:t>
      </w:r>
      <w:r w:rsidR="00DD2F47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الوكالة الوطنية لتنمية الواحات وشجر الأركان</w:t>
      </w:r>
      <w:r w:rsidR="00DD2F4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="001F1732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والمكتب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الوطني للاستشارة الفلاحية</w:t>
      </w:r>
      <w:r w:rsidR="00DD2F4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="001F1732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ومديرية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الشؤون القروية</w:t>
      </w:r>
      <w:r w:rsidR="00DD2F4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="00DD2F47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532CE7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مجموعة القرض الفلاحي بالمغرب</w:t>
      </w:r>
      <w:r w:rsidR="00DD2F4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="00532CE7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بالإضافة إلى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rtl/>
          <w:lang w:eastAsia="fr-FR"/>
          <w14:ligatures w14:val="none"/>
        </w:rPr>
        <w:t> 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الفدرالية </w:t>
      </w:r>
      <w:proofErr w:type="spellStart"/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البيمهنية</w:t>
      </w:r>
      <w:proofErr w:type="spellEnd"/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المغربية للتمور والمنظمات المهنية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وحاملي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المشاريع.</w:t>
      </w:r>
    </w:p>
    <w:p w14:paraId="0C48CC4E" w14:textId="77777777" w:rsidR="00AA0F75" w:rsidRPr="00BE35BB" w:rsidRDefault="00AA0F75" w:rsidP="00AA298C">
      <w:pPr>
        <w:shd w:val="clear" w:color="auto" w:fill="FDFDFD"/>
        <w:bidi/>
        <w:spacing w:after="4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</w:pPr>
    </w:p>
    <w:p w14:paraId="55DCF1B9" w14:textId="5A5A04A5" w:rsidR="00880180" w:rsidRPr="00BE35BB" w:rsidRDefault="00880180" w:rsidP="00FE4754">
      <w:pPr>
        <w:shd w:val="clear" w:color="auto" w:fill="FDFDFD"/>
        <w:bidi/>
        <w:spacing w:after="48" w:line="240" w:lineRule="auto"/>
        <w:jc w:val="both"/>
        <w:rPr>
          <w:rFonts w:ascii="Tahoma" w:eastAsia="Times New Roman" w:hAnsi="Tahoma" w:cs="Tahoma"/>
          <w:color w:val="000000"/>
          <w:kern w:val="0"/>
          <w:lang w:eastAsia="fr-FR"/>
          <w14:ligatures w14:val="none"/>
        </w:rPr>
      </w:pP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كما شمل البرنامج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تنظيم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مائدتين مستديــرتين حول موضوعين مهمين </w:t>
      </w:r>
      <w:r w:rsidR="00532CE7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الأولى 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تحت </w:t>
      </w:r>
      <w:r w:rsidR="00532CE7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عنوان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” </w:t>
      </w:r>
      <w:r w:rsidRPr="00BE35B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rtl/>
          <w:lang w:eastAsia="fr-FR"/>
          <w14:ligatures w14:val="none"/>
        </w:rPr>
        <w:t>آليات</w:t>
      </w:r>
      <w:r w:rsidR="00AA298C" w:rsidRPr="00BE35B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Pr="00BE35B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rtl/>
          <w:lang w:eastAsia="fr-FR"/>
          <w14:ligatures w14:val="none"/>
        </w:rPr>
        <w:t>دعم ومواكبة التنمية المستدامة بالواحات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 </w:t>
      </w:r>
      <w:r w:rsidR="001F1732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“</w:t>
      </w:r>
      <w:r w:rsid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والثانية</w:t>
      </w:r>
      <w:r w:rsidR="00532CE7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تمحورت </w:t>
      </w:r>
      <w:r w:rsid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حول”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 </w:t>
      </w:r>
      <w:r w:rsidRPr="00BE35B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rtl/>
          <w:lang w:eastAsia="fr-FR"/>
          <w14:ligatures w14:val="none"/>
        </w:rPr>
        <w:t>فرص الاستثمار لتنمية الإنتاجية في سلسلة التمور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“.</w:t>
      </w:r>
      <w:r w:rsidR="00FE475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ولقد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شكل هذا الملتقى التواصلي</w:t>
      </w:r>
      <w:r w:rsidR="003E18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="003E186E" w:rsidRPr="003E18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فرصة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لفتح باب النقاش بين المهنيين وممثلي القطاع العام </w:t>
      </w:r>
      <w:r w:rsidR="00AA0F75" w:rsidRPr="00BE35BB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وكذلك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قادة المشاريع، كما مكن</w:t>
      </w:r>
      <w:r w:rsidR="00F77998" w:rsidRPr="00F77998">
        <w:rPr>
          <w:rFonts w:hint="cs"/>
          <w:rtl/>
        </w:rPr>
        <w:t xml:space="preserve"> </w:t>
      </w:r>
      <w:r w:rsidR="00F77998" w:rsidRPr="00F77998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من</w:t>
      </w:r>
      <w:r w:rsidRPr="00BE35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تسليط الضوء على أهمية مواصلة تعزيز الاستثمار في هذا القطاع الذي يعتبر بمثابة رافعة للتنمية الاجتماعية والاقتصادية، واستدامة النظم البيئية للواحات، المعرضة بشكل متزايد لتغيرات المناخية.</w:t>
      </w:r>
    </w:p>
    <w:p w14:paraId="1A5241C6" w14:textId="77777777" w:rsidR="006628ED" w:rsidRPr="001F1732" w:rsidRDefault="006628ED" w:rsidP="006628ED">
      <w:pPr>
        <w:shd w:val="clear" w:color="auto" w:fill="FDFDFD"/>
        <w:bidi/>
        <w:spacing w:after="4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</w:pPr>
    </w:p>
    <w:p w14:paraId="70708E50" w14:textId="145EF6EC" w:rsidR="00237E42" w:rsidRPr="001F1732" w:rsidRDefault="006628ED" w:rsidP="00AA298C">
      <w:pPr>
        <w:bidi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</w:pP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الجدير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بالذكر،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أن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الملتقى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الدولي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للتمر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بالمغرب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يعتبر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حدثًا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رائدًا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على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المستوى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الوطني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والدولي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ويحظى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بمكانة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مميزة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في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إطار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السياسة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الفلاحية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912228"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للمملكة،</w:t>
      </w:r>
      <w:r w:rsidR="00912228"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912228"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كما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يشكل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فرصة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سانحة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من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أجل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عرض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وتسويق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التمور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المغربية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وكذا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تلك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الخاصة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بالدول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1F1732">
        <w:rPr>
          <w:rFonts w:ascii="Times New Roman" w:eastAsia="Times New Roman" w:hAnsi="Times New Roman" w:cs="Times New Roman" w:hint="cs"/>
          <w:color w:val="000000"/>
          <w:kern w:val="0"/>
          <w:sz w:val="32"/>
          <w:szCs w:val="32"/>
          <w:rtl/>
          <w:lang w:eastAsia="fr-FR"/>
          <w14:ligatures w14:val="none"/>
        </w:rPr>
        <w:t>المشاركة</w:t>
      </w:r>
      <w:r w:rsidRPr="001F17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rtl/>
          <w:lang w:eastAsia="fr-FR"/>
          <w14:ligatures w14:val="none"/>
        </w:rPr>
        <w:t>.</w:t>
      </w:r>
    </w:p>
    <w:p w14:paraId="2A0D6B40" w14:textId="77777777" w:rsidR="00237E42" w:rsidRDefault="00237E42" w:rsidP="00E45B3F">
      <w:pPr>
        <w:rPr>
          <w:rtl/>
        </w:rPr>
      </w:pPr>
    </w:p>
    <w:p w14:paraId="0651ED61" w14:textId="6A370140" w:rsidR="00237E42" w:rsidRDefault="00237E42" w:rsidP="00B22F98">
      <w:pPr>
        <w:jc w:val="right"/>
      </w:pPr>
    </w:p>
    <w:sectPr w:rsidR="00237E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7C525" w14:textId="77777777" w:rsidR="00B63451" w:rsidRDefault="00B63451" w:rsidP="00237E42">
      <w:pPr>
        <w:spacing w:after="0" w:line="240" w:lineRule="auto"/>
      </w:pPr>
      <w:r>
        <w:separator/>
      </w:r>
    </w:p>
  </w:endnote>
  <w:endnote w:type="continuationSeparator" w:id="0">
    <w:p w14:paraId="19A2607C" w14:textId="77777777" w:rsidR="00B63451" w:rsidRDefault="00B63451" w:rsidP="0023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AB5BD" w14:textId="77777777" w:rsidR="00B63451" w:rsidRDefault="00B63451" w:rsidP="00237E42">
      <w:pPr>
        <w:spacing w:after="0" w:line="240" w:lineRule="auto"/>
      </w:pPr>
      <w:r>
        <w:separator/>
      </w:r>
    </w:p>
  </w:footnote>
  <w:footnote w:type="continuationSeparator" w:id="0">
    <w:p w14:paraId="68B629B9" w14:textId="77777777" w:rsidR="00B63451" w:rsidRDefault="00B63451" w:rsidP="0023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03D04" w14:textId="18A1F304" w:rsidR="00237E42" w:rsidRDefault="00237E42">
    <w:pPr>
      <w:pStyle w:val="En-tte"/>
    </w:pPr>
    <w:r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17F4AC49" wp14:editId="5AFC4B03">
          <wp:simplePos x="0" y="0"/>
          <wp:positionH relativeFrom="page">
            <wp:posOffset>-83185</wp:posOffset>
          </wp:positionH>
          <wp:positionV relativeFrom="page">
            <wp:align>top</wp:align>
          </wp:positionV>
          <wp:extent cx="7472238" cy="1704975"/>
          <wp:effectExtent l="0" t="0" r="0" b="0"/>
          <wp:wrapSquare wrapText="bothSides"/>
          <wp:docPr id="1550163355" name="Image 1550163355" descr="Une image contenant capture d’écran, texte, astronom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4000" name="Image 2" descr="Une image contenant capture d’écran, texte, astronomi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881"/>
                  <a:stretch/>
                </pic:blipFill>
                <pic:spPr bwMode="auto">
                  <a:xfrm>
                    <a:off x="0" y="0"/>
                    <a:ext cx="7472238" cy="170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97"/>
    <w:rsid w:val="0001488F"/>
    <w:rsid w:val="00015494"/>
    <w:rsid w:val="0002552F"/>
    <w:rsid w:val="00067B98"/>
    <w:rsid w:val="0007644C"/>
    <w:rsid w:val="00077A83"/>
    <w:rsid w:val="000820CC"/>
    <w:rsid w:val="000C5D08"/>
    <w:rsid w:val="000D356C"/>
    <w:rsid w:val="000D47E7"/>
    <w:rsid w:val="000F5DD2"/>
    <w:rsid w:val="00102E25"/>
    <w:rsid w:val="00102F4C"/>
    <w:rsid w:val="0011609F"/>
    <w:rsid w:val="00155E5F"/>
    <w:rsid w:val="00161ECD"/>
    <w:rsid w:val="0016487C"/>
    <w:rsid w:val="001710E3"/>
    <w:rsid w:val="00186E44"/>
    <w:rsid w:val="001A2D06"/>
    <w:rsid w:val="001D0450"/>
    <w:rsid w:val="001D0835"/>
    <w:rsid w:val="001E2262"/>
    <w:rsid w:val="001E3999"/>
    <w:rsid w:val="001F0BB5"/>
    <w:rsid w:val="001F1732"/>
    <w:rsid w:val="00220D57"/>
    <w:rsid w:val="002251DA"/>
    <w:rsid w:val="00237E42"/>
    <w:rsid w:val="00242EBE"/>
    <w:rsid w:val="00247C64"/>
    <w:rsid w:val="00252CC7"/>
    <w:rsid w:val="00254630"/>
    <w:rsid w:val="00254E42"/>
    <w:rsid w:val="002A188C"/>
    <w:rsid w:val="002A4EA4"/>
    <w:rsid w:val="002B0729"/>
    <w:rsid w:val="002E7670"/>
    <w:rsid w:val="002F134F"/>
    <w:rsid w:val="0037490E"/>
    <w:rsid w:val="00377A3D"/>
    <w:rsid w:val="00394ED0"/>
    <w:rsid w:val="003B1002"/>
    <w:rsid w:val="003C2139"/>
    <w:rsid w:val="003D5E7E"/>
    <w:rsid w:val="003E186E"/>
    <w:rsid w:val="003E300B"/>
    <w:rsid w:val="003E4B21"/>
    <w:rsid w:val="003E6365"/>
    <w:rsid w:val="003E6785"/>
    <w:rsid w:val="003F5BDC"/>
    <w:rsid w:val="00415940"/>
    <w:rsid w:val="00416D22"/>
    <w:rsid w:val="00451DF7"/>
    <w:rsid w:val="004665CE"/>
    <w:rsid w:val="00474865"/>
    <w:rsid w:val="00476210"/>
    <w:rsid w:val="004923C8"/>
    <w:rsid w:val="004B11D7"/>
    <w:rsid w:val="004B4815"/>
    <w:rsid w:val="004D1BC9"/>
    <w:rsid w:val="004F0DD0"/>
    <w:rsid w:val="00524225"/>
    <w:rsid w:val="00532CE7"/>
    <w:rsid w:val="005442BE"/>
    <w:rsid w:val="00581886"/>
    <w:rsid w:val="005A6B6A"/>
    <w:rsid w:val="005F2FBC"/>
    <w:rsid w:val="00607253"/>
    <w:rsid w:val="00607D75"/>
    <w:rsid w:val="00612C63"/>
    <w:rsid w:val="0062394A"/>
    <w:rsid w:val="00657883"/>
    <w:rsid w:val="006628ED"/>
    <w:rsid w:val="006B459E"/>
    <w:rsid w:val="006C15A7"/>
    <w:rsid w:val="006D129C"/>
    <w:rsid w:val="0072165E"/>
    <w:rsid w:val="007464B8"/>
    <w:rsid w:val="007945A8"/>
    <w:rsid w:val="007A0976"/>
    <w:rsid w:val="007A7197"/>
    <w:rsid w:val="007A7219"/>
    <w:rsid w:val="007C0E16"/>
    <w:rsid w:val="007D2DB1"/>
    <w:rsid w:val="00806FE1"/>
    <w:rsid w:val="00845086"/>
    <w:rsid w:val="00880180"/>
    <w:rsid w:val="008C01BB"/>
    <w:rsid w:val="008C2274"/>
    <w:rsid w:val="00903BF2"/>
    <w:rsid w:val="00912228"/>
    <w:rsid w:val="00915CDB"/>
    <w:rsid w:val="00920D30"/>
    <w:rsid w:val="00927C49"/>
    <w:rsid w:val="009377A6"/>
    <w:rsid w:val="009907AA"/>
    <w:rsid w:val="009918C5"/>
    <w:rsid w:val="009A0FD4"/>
    <w:rsid w:val="009B3B1D"/>
    <w:rsid w:val="009B764B"/>
    <w:rsid w:val="009D47B8"/>
    <w:rsid w:val="009E2F5A"/>
    <w:rsid w:val="00A10693"/>
    <w:rsid w:val="00A473B0"/>
    <w:rsid w:val="00A9170F"/>
    <w:rsid w:val="00AA0F75"/>
    <w:rsid w:val="00AA298C"/>
    <w:rsid w:val="00AC387E"/>
    <w:rsid w:val="00AC58D6"/>
    <w:rsid w:val="00AD1D8B"/>
    <w:rsid w:val="00B02E8A"/>
    <w:rsid w:val="00B149FF"/>
    <w:rsid w:val="00B22F98"/>
    <w:rsid w:val="00B249C7"/>
    <w:rsid w:val="00B32E9D"/>
    <w:rsid w:val="00B42C61"/>
    <w:rsid w:val="00B63451"/>
    <w:rsid w:val="00B819FD"/>
    <w:rsid w:val="00BC1EFC"/>
    <w:rsid w:val="00BC63D6"/>
    <w:rsid w:val="00BE35BB"/>
    <w:rsid w:val="00BE6A4F"/>
    <w:rsid w:val="00C21ECF"/>
    <w:rsid w:val="00C669F6"/>
    <w:rsid w:val="00C67AB2"/>
    <w:rsid w:val="00C93149"/>
    <w:rsid w:val="00C9427B"/>
    <w:rsid w:val="00CC5F54"/>
    <w:rsid w:val="00CF6C04"/>
    <w:rsid w:val="00D20064"/>
    <w:rsid w:val="00D211A4"/>
    <w:rsid w:val="00D724A2"/>
    <w:rsid w:val="00D90B72"/>
    <w:rsid w:val="00D96112"/>
    <w:rsid w:val="00DC27C5"/>
    <w:rsid w:val="00DD2F47"/>
    <w:rsid w:val="00E15268"/>
    <w:rsid w:val="00E274CB"/>
    <w:rsid w:val="00E445FB"/>
    <w:rsid w:val="00E45B3F"/>
    <w:rsid w:val="00E63685"/>
    <w:rsid w:val="00EA6081"/>
    <w:rsid w:val="00F0267F"/>
    <w:rsid w:val="00F02837"/>
    <w:rsid w:val="00F04A3B"/>
    <w:rsid w:val="00F04F68"/>
    <w:rsid w:val="00F16438"/>
    <w:rsid w:val="00F323B6"/>
    <w:rsid w:val="00F77998"/>
    <w:rsid w:val="00F90A28"/>
    <w:rsid w:val="00F94A6D"/>
    <w:rsid w:val="00F97A74"/>
    <w:rsid w:val="00FD36CF"/>
    <w:rsid w:val="00FE4754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09EE"/>
  <w15:chartTrackingRefBased/>
  <w15:docId w15:val="{FD2EEFC3-8F0A-4400-9338-7778DF1F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E42"/>
  </w:style>
  <w:style w:type="paragraph" w:styleId="Pieddepage">
    <w:name w:val="footer"/>
    <w:basedOn w:val="Normal"/>
    <w:link w:val="PieddepageCar"/>
    <w:uiPriority w:val="99"/>
    <w:unhideWhenUsed/>
    <w:rsid w:val="0023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E42"/>
  </w:style>
  <w:style w:type="paragraph" w:styleId="Rvision">
    <w:name w:val="Revision"/>
    <w:hidden/>
    <w:uiPriority w:val="99"/>
    <w:semiHidden/>
    <w:rsid w:val="00B32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GOUBA</dc:creator>
  <cp:keywords/>
  <dc:description/>
  <cp:lastModifiedBy>Jihane Barik</cp:lastModifiedBy>
  <cp:revision>2</cp:revision>
  <dcterms:created xsi:type="dcterms:W3CDTF">2023-09-27T13:20:00Z</dcterms:created>
  <dcterms:modified xsi:type="dcterms:W3CDTF">2023-09-27T13:20:00Z</dcterms:modified>
</cp:coreProperties>
</file>