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DE4" w14:textId="6725E943" w:rsidR="00AC59DA" w:rsidRDefault="000817E1" w:rsidP="00D52E43">
      <w:pPr>
        <w:tabs>
          <w:tab w:val="left" w:pos="8931"/>
        </w:tabs>
        <w:jc w:val="both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4729611" wp14:editId="7AAB07DC">
            <wp:simplePos x="0" y="0"/>
            <wp:positionH relativeFrom="page">
              <wp:align>right</wp:align>
            </wp:positionH>
            <wp:positionV relativeFrom="paragraph">
              <wp:posOffset>-885825</wp:posOffset>
            </wp:positionV>
            <wp:extent cx="7521052" cy="10648709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052" cy="10648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2F4C4" w14:textId="77777777" w:rsidR="00517B6B" w:rsidRDefault="00517B6B" w:rsidP="00517B6B"/>
    <w:p w14:paraId="5A8EE3F5" w14:textId="4D24B1D4" w:rsidR="00517B6B" w:rsidRDefault="00517B6B" w:rsidP="00517B6B">
      <w:pPr>
        <w:tabs>
          <w:tab w:val="left" w:pos="7665"/>
        </w:tabs>
        <w:bidi/>
      </w:pPr>
      <w:r>
        <w:tab/>
      </w:r>
    </w:p>
    <w:p w14:paraId="1B22B81D" w14:textId="77777777" w:rsidR="00224079" w:rsidRDefault="00224079" w:rsidP="00224079">
      <w:pPr>
        <w:rPr>
          <w:rFonts w:asciiTheme="majorBidi" w:hAnsiTheme="majorBidi" w:cstheme="majorBidi"/>
          <w:sz w:val="28"/>
          <w:szCs w:val="28"/>
        </w:rPr>
      </w:pPr>
    </w:p>
    <w:p w14:paraId="0406EF2A" w14:textId="77777777" w:rsidR="0027700F" w:rsidRDefault="0027700F" w:rsidP="00141320">
      <w:pPr>
        <w:jc w:val="center"/>
        <w:rPr>
          <w:rFonts w:cstheme="majorBidi"/>
          <w:b/>
          <w:bCs/>
          <w:sz w:val="28"/>
          <w:szCs w:val="28"/>
        </w:rPr>
      </w:pPr>
      <w:proofErr w:type="spellStart"/>
      <w:r>
        <w:rPr>
          <w:rFonts w:cstheme="majorBidi"/>
          <w:b/>
          <w:bCs/>
          <w:sz w:val="28"/>
          <w:szCs w:val="28"/>
        </w:rPr>
        <w:t>Sidattes</w:t>
      </w:r>
      <w:proofErr w:type="spellEnd"/>
      <w:r>
        <w:rPr>
          <w:rFonts w:cstheme="majorBidi"/>
          <w:b/>
          <w:bCs/>
          <w:sz w:val="28"/>
          <w:szCs w:val="28"/>
        </w:rPr>
        <w:t xml:space="preserve"> 2023 :</w:t>
      </w:r>
    </w:p>
    <w:p w14:paraId="595E3784" w14:textId="6E170425" w:rsidR="00EA2407" w:rsidRDefault="00141320" w:rsidP="00141320">
      <w:pPr>
        <w:jc w:val="center"/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t xml:space="preserve">FORUM </w:t>
      </w:r>
      <w:r w:rsidR="00EA2407">
        <w:rPr>
          <w:rFonts w:cstheme="majorBidi"/>
          <w:b/>
          <w:bCs/>
          <w:sz w:val="28"/>
          <w:szCs w:val="28"/>
        </w:rPr>
        <w:t xml:space="preserve">DE </w:t>
      </w:r>
      <w:r w:rsidR="00E95814" w:rsidRPr="00E95814">
        <w:rPr>
          <w:rFonts w:cstheme="majorBidi"/>
          <w:b/>
          <w:bCs/>
          <w:sz w:val="28"/>
          <w:szCs w:val="28"/>
        </w:rPr>
        <w:t xml:space="preserve">L’INVESTISSEMENT DANS LA FILIERE </w:t>
      </w:r>
      <w:r w:rsidRPr="00141320">
        <w:rPr>
          <w:rFonts w:cstheme="majorBidi"/>
          <w:b/>
          <w:bCs/>
          <w:sz w:val="28"/>
          <w:szCs w:val="28"/>
        </w:rPr>
        <w:t>PHOENICICOLE</w:t>
      </w:r>
      <w:r>
        <w:rPr>
          <w:rFonts w:cstheme="majorBidi"/>
          <w:b/>
          <w:bCs/>
          <w:sz w:val="28"/>
          <w:szCs w:val="28"/>
        </w:rPr>
        <w:t xml:space="preserve"> </w:t>
      </w:r>
    </w:p>
    <w:p w14:paraId="2F522213" w14:textId="77777777" w:rsidR="00224079" w:rsidRPr="00E95814" w:rsidRDefault="00224079" w:rsidP="00224079">
      <w:pPr>
        <w:rPr>
          <w:rFonts w:cstheme="majorBidi"/>
          <w:sz w:val="28"/>
          <w:szCs w:val="28"/>
        </w:rPr>
      </w:pPr>
    </w:p>
    <w:p w14:paraId="7CF20219" w14:textId="77777777" w:rsidR="00224079" w:rsidRDefault="00224079" w:rsidP="00224079">
      <w:pPr>
        <w:rPr>
          <w:rFonts w:cstheme="majorBidi"/>
          <w:sz w:val="28"/>
          <w:szCs w:val="28"/>
        </w:rPr>
      </w:pPr>
    </w:p>
    <w:p w14:paraId="153F8199" w14:textId="3294AD66" w:rsidR="004A210D" w:rsidRPr="00F5657E" w:rsidRDefault="0075519D" w:rsidP="00F5657E">
      <w:pPr>
        <w:jc w:val="both"/>
        <w:rPr>
          <w:rFonts w:cstheme="majorBidi"/>
          <w:sz w:val="28"/>
          <w:szCs w:val="28"/>
        </w:rPr>
      </w:pPr>
      <w:r>
        <w:rPr>
          <w:rFonts w:cstheme="majorBidi"/>
          <w:sz w:val="28"/>
          <w:szCs w:val="28"/>
        </w:rPr>
        <w:t xml:space="preserve">04 octobre 2023 à </w:t>
      </w:r>
      <w:proofErr w:type="spellStart"/>
      <w:r>
        <w:rPr>
          <w:rFonts w:cstheme="majorBidi"/>
          <w:sz w:val="28"/>
          <w:szCs w:val="28"/>
        </w:rPr>
        <w:t>Erfoud</w:t>
      </w:r>
      <w:proofErr w:type="spellEnd"/>
      <w:r w:rsidR="0016009C">
        <w:rPr>
          <w:rFonts w:cstheme="majorBidi"/>
          <w:sz w:val="28"/>
          <w:szCs w:val="28"/>
        </w:rPr>
        <w:t>.</w:t>
      </w:r>
      <w:r w:rsidR="0016009C" w:rsidRPr="0016009C">
        <w:rPr>
          <w:rFonts w:cstheme="majorBidi"/>
          <w:sz w:val="28"/>
          <w:szCs w:val="28"/>
        </w:rPr>
        <w:t xml:space="preserve"> </w:t>
      </w:r>
      <w:r w:rsidR="0016009C">
        <w:rPr>
          <w:rFonts w:cstheme="majorBidi"/>
          <w:sz w:val="28"/>
          <w:szCs w:val="28"/>
        </w:rPr>
        <w:t>En marge de la 12</w:t>
      </w:r>
      <w:r w:rsidR="00F5657E" w:rsidRPr="00F5657E">
        <w:rPr>
          <w:rFonts w:cstheme="majorBidi"/>
          <w:sz w:val="28"/>
          <w:szCs w:val="28"/>
          <w:vertAlign w:val="superscript"/>
        </w:rPr>
        <w:t>ème</w:t>
      </w:r>
      <w:r w:rsidR="00F5657E">
        <w:rPr>
          <w:rFonts w:cstheme="majorBidi"/>
          <w:sz w:val="28"/>
          <w:szCs w:val="28"/>
        </w:rPr>
        <w:t xml:space="preserve"> édition</w:t>
      </w:r>
      <w:r w:rsidR="0016009C">
        <w:rPr>
          <w:rFonts w:cstheme="majorBidi"/>
          <w:sz w:val="28"/>
          <w:szCs w:val="28"/>
        </w:rPr>
        <w:t xml:space="preserve"> </w:t>
      </w:r>
      <w:r w:rsidR="0016009C" w:rsidRPr="00E95814">
        <w:rPr>
          <w:rFonts w:cstheme="majorBidi"/>
          <w:sz w:val="28"/>
          <w:szCs w:val="28"/>
        </w:rPr>
        <w:t>du Salon International des Dattes (SIDATTES)</w:t>
      </w:r>
      <w:r w:rsidR="0016009C">
        <w:rPr>
          <w:rFonts w:cstheme="majorBidi"/>
          <w:sz w:val="28"/>
          <w:szCs w:val="28"/>
        </w:rPr>
        <w:t>,</w:t>
      </w:r>
      <w:r>
        <w:rPr>
          <w:rFonts w:cstheme="majorBidi"/>
          <w:sz w:val="28"/>
          <w:szCs w:val="28"/>
        </w:rPr>
        <w:t xml:space="preserve"> </w:t>
      </w:r>
      <w:r w:rsidR="0016009C">
        <w:rPr>
          <w:rFonts w:cstheme="majorBidi"/>
          <w:sz w:val="28"/>
          <w:szCs w:val="28"/>
        </w:rPr>
        <w:t xml:space="preserve">l’Agence pour le Développement Agricole (ADA) et </w:t>
      </w:r>
      <w:bookmarkStart w:id="0" w:name="_Hlk145673153"/>
      <w:r w:rsidR="0016009C">
        <w:rPr>
          <w:rFonts w:cstheme="majorBidi"/>
          <w:sz w:val="28"/>
          <w:szCs w:val="28"/>
        </w:rPr>
        <w:t xml:space="preserve">le Groupe Crédit Agricole du Maroc (GCAM) </w:t>
      </w:r>
      <w:bookmarkEnd w:id="0"/>
      <w:r w:rsidR="0016009C">
        <w:rPr>
          <w:rFonts w:cstheme="majorBidi"/>
          <w:sz w:val="28"/>
          <w:szCs w:val="28"/>
        </w:rPr>
        <w:t>ont organisé en partenariat avec l’Agence Nationale de Développement des Zones Oasiennes et de l’Arganier (l’ANDZOA) et le commissariat du salon</w:t>
      </w:r>
      <w:r w:rsidR="0005277D" w:rsidRPr="00E95814">
        <w:rPr>
          <w:rFonts w:cstheme="majorBidi"/>
          <w:sz w:val="28"/>
          <w:szCs w:val="28"/>
        </w:rPr>
        <w:t>,</w:t>
      </w:r>
      <w:r w:rsidRPr="0075519D">
        <w:rPr>
          <w:rFonts w:cstheme="majorBidi"/>
          <w:sz w:val="28"/>
          <w:szCs w:val="28"/>
        </w:rPr>
        <w:t xml:space="preserve"> </w:t>
      </w:r>
      <w:r w:rsidR="0016009C">
        <w:rPr>
          <w:rFonts w:cstheme="majorBidi"/>
          <w:sz w:val="28"/>
          <w:szCs w:val="28"/>
        </w:rPr>
        <w:t>le forum de l’investissement sous le thème</w:t>
      </w:r>
      <w:r w:rsidR="006F6229">
        <w:rPr>
          <w:rFonts w:cstheme="majorBidi"/>
          <w:sz w:val="28"/>
          <w:szCs w:val="28"/>
        </w:rPr>
        <w:t xml:space="preserve"> </w:t>
      </w:r>
      <w:r w:rsidR="00B258FC">
        <w:rPr>
          <w:rFonts w:cstheme="majorBidi"/>
          <w:sz w:val="28"/>
          <w:szCs w:val="28"/>
        </w:rPr>
        <w:t>« </w:t>
      </w:r>
      <w:r w:rsidR="00B258FC">
        <w:rPr>
          <w:b/>
          <w:bCs/>
          <w:sz w:val="28"/>
          <w:szCs w:val="28"/>
        </w:rPr>
        <w:t xml:space="preserve">L’investissement dans la filière phoenicicole, levier pour le développement </w:t>
      </w:r>
      <w:r w:rsidR="00B258FC" w:rsidRPr="00F5657E">
        <w:rPr>
          <w:b/>
          <w:bCs/>
          <w:sz w:val="28"/>
          <w:szCs w:val="28"/>
        </w:rPr>
        <w:t>de la productivité et la durabilité des oasis »</w:t>
      </w:r>
      <w:r w:rsidR="00B258FC" w:rsidRPr="00F5657E">
        <w:rPr>
          <w:sz w:val="28"/>
          <w:szCs w:val="28"/>
        </w:rPr>
        <w:t>.</w:t>
      </w:r>
      <w:r w:rsidR="004A210D" w:rsidRPr="00F5657E">
        <w:rPr>
          <w:sz w:val="28"/>
          <w:szCs w:val="28"/>
        </w:rPr>
        <w:t xml:space="preserve"> </w:t>
      </w:r>
      <w:r w:rsidR="0070120D" w:rsidRPr="007B393D">
        <w:rPr>
          <w:rFonts w:cstheme="majorBidi"/>
          <w:sz w:val="28"/>
          <w:szCs w:val="28"/>
        </w:rPr>
        <w:t xml:space="preserve">Ciblant principalement </w:t>
      </w:r>
      <w:r w:rsidR="006F6229" w:rsidRPr="007B393D">
        <w:rPr>
          <w:rFonts w:cstheme="majorBidi"/>
          <w:sz w:val="28"/>
          <w:szCs w:val="28"/>
        </w:rPr>
        <w:t xml:space="preserve">l’ensemble des </w:t>
      </w:r>
      <w:r w:rsidR="002B408A" w:rsidRPr="007B393D">
        <w:rPr>
          <w:rFonts w:cstheme="majorBidi"/>
          <w:sz w:val="28"/>
          <w:szCs w:val="28"/>
        </w:rPr>
        <w:t xml:space="preserve">principaux </w:t>
      </w:r>
      <w:r w:rsidR="006F6229" w:rsidRPr="007B393D">
        <w:rPr>
          <w:rFonts w:cstheme="majorBidi"/>
          <w:sz w:val="28"/>
          <w:szCs w:val="28"/>
        </w:rPr>
        <w:t>acteurs du secteur,</w:t>
      </w:r>
      <w:r w:rsidR="006F6229" w:rsidRPr="00F5657E">
        <w:rPr>
          <w:rFonts w:cstheme="majorBidi"/>
          <w:sz w:val="28"/>
          <w:szCs w:val="28"/>
        </w:rPr>
        <w:t xml:space="preserve"> cet important rendez-vous annuel</w:t>
      </w:r>
      <w:r w:rsidR="005C7585" w:rsidRPr="00F5657E">
        <w:rPr>
          <w:rFonts w:cstheme="majorBidi"/>
          <w:sz w:val="28"/>
          <w:szCs w:val="28"/>
        </w:rPr>
        <w:t>, constitue une véritable plateforme d’échanges pour le développement</w:t>
      </w:r>
      <w:r w:rsidR="007D7D7A" w:rsidRPr="00F5657E">
        <w:rPr>
          <w:rFonts w:cstheme="majorBidi"/>
          <w:sz w:val="28"/>
          <w:szCs w:val="28"/>
        </w:rPr>
        <w:t xml:space="preserve"> et la valorisation</w:t>
      </w:r>
      <w:r w:rsidR="005C7585" w:rsidRPr="00F5657E">
        <w:rPr>
          <w:rFonts w:cstheme="majorBidi"/>
          <w:sz w:val="28"/>
          <w:szCs w:val="28"/>
        </w:rPr>
        <w:t xml:space="preserve"> de la filière </w:t>
      </w:r>
      <w:r w:rsidR="004A210D" w:rsidRPr="00F5657E">
        <w:rPr>
          <w:rFonts w:cstheme="majorBidi"/>
          <w:sz w:val="28"/>
          <w:szCs w:val="28"/>
        </w:rPr>
        <w:t>du palmier</w:t>
      </w:r>
      <w:r w:rsidR="00AA6CE0">
        <w:rPr>
          <w:rFonts w:cstheme="majorBidi"/>
          <w:sz w:val="28"/>
          <w:szCs w:val="28"/>
        </w:rPr>
        <w:t xml:space="preserve"> dattier</w:t>
      </w:r>
      <w:r w:rsidR="00052D0E">
        <w:rPr>
          <w:rFonts w:cstheme="majorBidi"/>
          <w:sz w:val="28"/>
          <w:szCs w:val="28"/>
        </w:rPr>
        <w:t>,</w:t>
      </w:r>
      <w:r w:rsidR="004A07FD" w:rsidRPr="00F5657E">
        <w:rPr>
          <w:rFonts w:cstheme="majorBidi"/>
          <w:sz w:val="28"/>
          <w:szCs w:val="28"/>
        </w:rPr>
        <w:t xml:space="preserve"> </w:t>
      </w:r>
      <w:r w:rsidR="004A07FD" w:rsidRPr="007B393D">
        <w:rPr>
          <w:rFonts w:cstheme="majorBidi"/>
          <w:sz w:val="28"/>
          <w:szCs w:val="28"/>
        </w:rPr>
        <w:t>objectif</w:t>
      </w:r>
      <w:r w:rsidR="009E5945" w:rsidRPr="007B393D">
        <w:rPr>
          <w:rFonts w:cstheme="majorBidi"/>
          <w:sz w:val="28"/>
          <w:szCs w:val="28"/>
        </w:rPr>
        <w:t>s</w:t>
      </w:r>
      <w:r w:rsidR="004A07FD" w:rsidRPr="007B393D">
        <w:rPr>
          <w:rFonts w:cstheme="majorBidi"/>
          <w:sz w:val="28"/>
          <w:szCs w:val="28"/>
        </w:rPr>
        <w:t xml:space="preserve"> re</w:t>
      </w:r>
      <w:r w:rsidR="009F4E02" w:rsidRPr="007B393D">
        <w:rPr>
          <w:rFonts w:cstheme="majorBidi"/>
          <w:sz w:val="28"/>
          <w:szCs w:val="28"/>
        </w:rPr>
        <w:t>nforcé</w:t>
      </w:r>
      <w:r w:rsidR="009E5945" w:rsidRPr="007B393D">
        <w:rPr>
          <w:rFonts w:cstheme="majorBidi"/>
          <w:sz w:val="28"/>
          <w:szCs w:val="28"/>
        </w:rPr>
        <w:t>s</w:t>
      </w:r>
      <w:r w:rsidR="009F4E02" w:rsidRPr="007B393D">
        <w:rPr>
          <w:rFonts w:cstheme="majorBidi"/>
          <w:sz w:val="28"/>
          <w:szCs w:val="28"/>
        </w:rPr>
        <w:t xml:space="preserve"> particulièrement</w:t>
      </w:r>
      <w:r w:rsidR="007D7D7A" w:rsidRPr="007B393D">
        <w:rPr>
          <w:rFonts w:cstheme="majorBidi"/>
          <w:sz w:val="28"/>
          <w:szCs w:val="28"/>
        </w:rPr>
        <w:t xml:space="preserve"> </w:t>
      </w:r>
      <w:r w:rsidR="00C77EB5" w:rsidRPr="007B393D">
        <w:rPr>
          <w:rFonts w:cstheme="majorBidi"/>
          <w:sz w:val="28"/>
          <w:szCs w:val="28"/>
        </w:rPr>
        <w:t>depuis l’avènement</w:t>
      </w:r>
      <w:r w:rsidR="009605BC" w:rsidRPr="007B393D">
        <w:rPr>
          <w:rFonts w:cstheme="majorBidi"/>
          <w:sz w:val="28"/>
          <w:szCs w:val="28"/>
        </w:rPr>
        <w:t xml:space="preserve"> </w:t>
      </w:r>
      <w:r w:rsidR="009F4E02" w:rsidRPr="007B393D">
        <w:rPr>
          <w:rFonts w:cstheme="majorBidi"/>
          <w:sz w:val="28"/>
          <w:szCs w:val="28"/>
        </w:rPr>
        <w:t xml:space="preserve">de la </w:t>
      </w:r>
      <w:r w:rsidR="009605BC" w:rsidRPr="007B393D">
        <w:rPr>
          <w:rFonts w:cstheme="majorBidi"/>
          <w:sz w:val="28"/>
          <w:szCs w:val="28"/>
        </w:rPr>
        <w:t>stratégie Génération Green «</w:t>
      </w:r>
      <w:r w:rsidR="00F319A5" w:rsidRPr="007B393D">
        <w:rPr>
          <w:rFonts w:cstheme="majorBidi"/>
          <w:sz w:val="28"/>
          <w:szCs w:val="28"/>
        </w:rPr>
        <w:t xml:space="preserve"> </w:t>
      </w:r>
      <w:r w:rsidR="009605BC" w:rsidRPr="007B393D">
        <w:rPr>
          <w:rFonts w:cstheme="majorBidi"/>
          <w:sz w:val="28"/>
          <w:szCs w:val="28"/>
        </w:rPr>
        <w:t>2020-</w:t>
      </w:r>
      <w:r w:rsidR="00F319A5" w:rsidRPr="007B393D">
        <w:rPr>
          <w:rFonts w:cstheme="majorBidi"/>
          <w:sz w:val="28"/>
          <w:szCs w:val="28"/>
        </w:rPr>
        <w:t>2030 »</w:t>
      </w:r>
      <w:r w:rsidR="009605BC" w:rsidRPr="007B393D">
        <w:rPr>
          <w:rFonts w:cstheme="majorBidi"/>
          <w:sz w:val="28"/>
          <w:szCs w:val="28"/>
        </w:rPr>
        <w:t>.</w:t>
      </w:r>
      <w:r w:rsidR="005C7585" w:rsidRPr="007B393D">
        <w:rPr>
          <w:rFonts w:cstheme="majorBidi"/>
          <w:sz w:val="28"/>
          <w:szCs w:val="28"/>
        </w:rPr>
        <w:t xml:space="preserve"> </w:t>
      </w:r>
    </w:p>
    <w:p w14:paraId="399C28B6" w14:textId="77777777" w:rsidR="00224079" w:rsidRPr="00E95814" w:rsidRDefault="00224079" w:rsidP="001F3D92">
      <w:pPr>
        <w:jc w:val="both"/>
        <w:rPr>
          <w:rFonts w:cstheme="majorBidi"/>
          <w:sz w:val="28"/>
          <w:szCs w:val="28"/>
        </w:rPr>
      </w:pPr>
    </w:p>
    <w:p w14:paraId="02B10B86" w14:textId="14B6E316" w:rsidR="00224079" w:rsidRPr="00E95814" w:rsidRDefault="00224079" w:rsidP="00AE0A1C">
      <w:pPr>
        <w:jc w:val="both"/>
        <w:rPr>
          <w:rFonts w:cstheme="majorBidi"/>
          <w:sz w:val="28"/>
          <w:szCs w:val="28"/>
        </w:rPr>
      </w:pPr>
      <w:r w:rsidRPr="00E95814">
        <w:rPr>
          <w:rFonts w:cstheme="majorBidi"/>
          <w:sz w:val="28"/>
          <w:szCs w:val="28"/>
        </w:rPr>
        <w:t>Ce</w:t>
      </w:r>
      <w:r w:rsidR="004532A3">
        <w:rPr>
          <w:rFonts w:cstheme="majorBidi"/>
          <w:sz w:val="28"/>
          <w:szCs w:val="28"/>
        </w:rPr>
        <w:t>t</w:t>
      </w:r>
      <w:r w:rsidR="00193E1F">
        <w:rPr>
          <w:rFonts w:cstheme="majorBidi"/>
          <w:sz w:val="28"/>
          <w:szCs w:val="28"/>
        </w:rPr>
        <w:t xml:space="preserve"> événement</w:t>
      </w:r>
      <w:r w:rsidR="004532A3">
        <w:rPr>
          <w:rFonts w:cstheme="majorBidi"/>
          <w:sz w:val="28"/>
          <w:szCs w:val="28"/>
        </w:rPr>
        <w:t xml:space="preserve"> </w:t>
      </w:r>
      <w:r w:rsidRPr="00E95814">
        <w:rPr>
          <w:rFonts w:cstheme="majorBidi"/>
          <w:sz w:val="28"/>
          <w:szCs w:val="28"/>
        </w:rPr>
        <w:t xml:space="preserve">a </w:t>
      </w:r>
      <w:r w:rsidR="00193E1F">
        <w:rPr>
          <w:rFonts w:cstheme="majorBidi"/>
          <w:sz w:val="28"/>
          <w:szCs w:val="28"/>
        </w:rPr>
        <w:t xml:space="preserve">été marqué par une forte présence des </w:t>
      </w:r>
      <w:r w:rsidR="00371D42">
        <w:rPr>
          <w:rFonts w:cstheme="majorBidi"/>
          <w:sz w:val="28"/>
          <w:szCs w:val="28"/>
        </w:rPr>
        <w:t>acteurs</w:t>
      </w:r>
      <w:r w:rsidR="00170319">
        <w:rPr>
          <w:rFonts w:cstheme="majorBidi"/>
          <w:sz w:val="28"/>
          <w:szCs w:val="28"/>
        </w:rPr>
        <w:t xml:space="preserve"> publics et privés de la filière des dattes </w:t>
      </w:r>
      <w:r w:rsidR="00340D75">
        <w:rPr>
          <w:rFonts w:cstheme="majorBidi"/>
          <w:sz w:val="28"/>
          <w:szCs w:val="28"/>
        </w:rPr>
        <w:t>à savoir</w:t>
      </w:r>
      <w:r w:rsidR="009C6467">
        <w:rPr>
          <w:rFonts w:cstheme="majorBidi"/>
          <w:sz w:val="28"/>
          <w:szCs w:val="28"/>
        </w:rPr>
        <w:t>,</w:t>
      </w:r>
      <w:r w:rsidR="00170319">
        <w:rPr>
          <w:rFonts w:cstheme="majorBidi"/>
          <w:sz w:val="28"/>
          <w:szCs w:val="28"/>
        </w:rPr>
        <w:t xml:space="preserve"> le Ministère de l’</w:t>
      </w:r>
      <w:r w:rsidR="009C6467">
        <w:rPr>
          <w:rFonts w:cstheme="majorBidi"/>
          <w:sz w:val="28"/>
          <w:szCs w:val="28"/>
        </w:rPr>
        <w:t>Agriculture, de la Pêche M</w:t>
      </w:r>
      <w:r w:rsidR="00170319">
        <w:rPr>
          <w:rFonts w:cstheme="majorBidi"/>
          <w:sz w:val="28"/>
          <w:szCs w:val="28"/>
        </w:rPr>
        <w:t xml:space="preserve">aritime, </w:t>
      </w:r>
      <w:r w:rsidR="009C6467">
        <w:rPr>
          <w:rFonts w:cstheme="majorBidi"/>
          <w:sz w:val="28"/>
          <w:szCs w:val="28"/>
        </w:rPr>
        <w:t>du Développement Rural et des E</w:t>
      </w:r>
      <w:r w:rsidR="00170319">
        <w:rPr>
          <w:rFonts w:cstheme="majorBidi"/>
          <w:sz w:val="28"/>
          <w:szCs w:val="28"/>
        </w:rPr>
        <w:t xml:space="preserve">aux et </w:t>
      </w:r>
      <w:r w:rsidR="009C6467">
        <w:rPr>
          <w:rFonts w:cstheme="majorBidi"/>
          <w:sz w:val="28"/>
          <w:szCs w:val="28"/>
        </w:rPr>
        <w:t>des F</w:t>
      </w:r>
      <w:r w:rsidR="00170319">
        <w:rPr>
          <w:rFonts w:cstheme="majorBidi"/>
          <w:sz w:val="28"/>
          <w:szCs w:val="28"/>
        </w:rPr>
        <w:t>orêts,</w:t>
      </w:r>
      <w:r w:rsidRPr="00E95814">
        <w:rPr>
          <w:rFonts w:cstheme="majorBidi"/>
          <w:sz w:val="28"/>
          <w:szCs w:val="28"/>
        </w:rPr>
        <w:t xml:space="preserve"> l’Agence Nationale de Développement des Zones Oasiennes et de l’Arganier (ANDZOA), l’Office National du Conseil Agricole (ONCA),</w:t>
      </w:r>
      <w:r w:rsidR="009F702A">
        <w:rPr>
          <w:rFonts w:cstheme="majorBidi"/>
          <w:sz w:val="28"/>
          <w:szCs w:val="28"/>
        </w:rPr>
        <w:t xml:space="preserve"> la Direction des Affaires Rurales</w:t>
      </w:r>
      <w:r w:rsidR="00111876">
        <w:rPr>
          <w:rFonts w:cstheme="majorBidi"/>
          <w:sz w:val="28"/>
          <w:szCs w:val="28"/>
        </w:rPr>
        <w:t xml:space="preserve"> (DAR), le Groupe Crédit Agricole du Maroc (GCAM)</w:t>
      </w:r>
      <w:r w:rsidR="00AE0A1C">
        <w:rPr>
          <w:rFonts w:cstheme="majorBidi"/>
          <w:sz w:val="28"/>
          <w:szCs w:val="28"/>
        </w:rPr>
        <w:t xml:space="preserve">, </w:t>
      </w:r>
      <w:r w:rsidRPr="00E95814">
        <w:rPr>
          <w:rFonts w:cstheme="majorBidi"/>
          <w:sz w:val="28"/>
          <w:szCs w:val="28"/>
        </w:rPr>
        <w:t>l</w:t>
      </w:r>
      <w:r w:rsidR="00A44004" w:rsidRPr="00E95814">
        <w:rPr>
          <w:rFonts w:cstheme="majorBidi"/>
          <w:sz w:val="28"/>
          <w:szCs w:val="28"/>
        </w:rPr>
        <w:t>a Fédération Interprofessionnelle des Dattes, l</w:t>
      </w:r>
      <w:r w:rsidRPr="00E95814">
        <w:rPr>
          <w:rFonts w:cstheme="majorBidi"/>
          <w:sz w:val="28"/>
          <w:szCs w:val="28"/>
        </w:rPr>
        <w:t xml:space="preserve">es </w:t>
      </w:r>
      <w:r w:rsidR="00045DA2" w:rsidRPr="00E95814">
        <w:rPr>
          <w:rFonts w:cstheme="majorBidi"/>
          <w:sz w:val="28"/>
          <w:szCs w:val="28"/>
        </w:rPr>
        <w:t>Organisations</w:t>
      </w:r>
      <w:r w:rsidRPr="00E95814">
        <w:rPr>
          <w:rFonts w:cstheme="majorBidi"/>
          <w:sz w:val="28"/>
          <w:szCs w:val="28"/>
        </w:rPr>
        <w:t xml:space="preserve"> </w:t>
      </w:r>
      <w:r w:rsidR="00A44004" w:rsidRPr="00E95814">
        <w:rPr>
          <w:rFonts w:cstheme="majorBidi"/>
          <w:sz w:val="28"/>
          <w:szCs w:val="28"/>
        </w:rPr>
        <w:t>P</w:t>
      </w:r>
      <w:r w:rsidRPr="00E95814">
        <w:rPr>
          <w:rFonts w:cstheme="majorBidi"/>
          <w:sz w:val="28"/>
          <w:szCs w:val="28"/>
        </w:rPr>
        <w:t>rofessionnelles</w:t>
      </w:r>
      <w:r w:rsidR="00045DA2" w:rsidRPr="00E95814">
        <w:rPr>
          <w:rFonts w:cstheme="majorBidi"/>
          <w:sz w:val="28"/>
          <w:szCs w:val="28"/>
        </w:rPr>
        <w:t xml:space="preserve"> ainsi que</w:t>
      </w:r>
      <w:r w:rsidRPr="00E95814">
        <w:rPr>
          <w:rFonts w:cstheme="majorBidi"/>
          <w:sz w:val="28"/>
          <w:szCs w:val="28"/>
        </w:rPr>
        <w:t xml:space="preserve"> les porteurs de projets.</w:t>
      </w:r>
    </w:p>
    <w:p w14:paraId="36D2A5C9" w14:textId="77777777" w:rsidR="00224079" w:rsidRPr="00E95814" w:rsidRDefault="00224079" w:rsidP="001F3D92">
      <w:pPr>
        <w:jc w:val="both"/>
        <w:rPr>
          <w:rFonts w:cstheme="majorBidi"/>
          <w:sz w:val="28"/>
          <w:szCs w:val="28"/>
        </w:rPr>
      </w:pPr>
    </w:p>
    <w:p w14:paraId="2AF0E9B3" w14:textId="09C10C51" w:rsidR="005422D5" w:rsidRPr="007B393D" w:rsidRDefault="008C78A1" w:rsidP="009605BC">
      <w:pPr>
        <w:jc w:val="both"/>
        <w:rPr>
          <w:rFonts w:cstheme="majorBidi"/>
          <w:sz w:val="28"/>
          <w:szCs w:val="28"/>
          <w:highlight w:val="yellow"/>
        </w:rPr>
      </w:pPr>
      <w:r>
        <w:rPr>
          <w:rFonts w:cstheme="majorBidi"/>
          <w:sz w:val="28"/>
          <w:szCs w:val="28"/>
        </w:rPr>
        <w:t>Au</w:t>
      </w:r>
      <w:r w:rsidR="009034FB">
        <w:rPr>
          <w:rFonts w:cstheme="majorBidi"/>
          <w:sz w:val="28"/>
          <w:szCs w:val="28"/>
        </w:rPr>
        <w:t xml:space="preserve"> programme</w:t>
      </w:r>
      <w:r w:rsidR="005F1046">
        <w:rPr>
          <w:rFonts w:cstheme="majorBidi"/>
          <w:sz w:val="28"/>
          <w:szCs w:val="28"/>
        </w:rPr>
        <w:t>,</w:t>
      </w:r>
      <w:r w:rsidR="009034FB">
        <w:rPr>
          <w:rFonts w:cstheme="majorBidi"/>
          <w:sz w:val="28"/>
          <w:szCs w:val="28"/>
        </w:rPr>
        <w:t xml:space="preserve"> </w:t>
      </w:r>
      <w:r w:rsidR="00794696">
        <w:rPr>
          <w:rFonts w:cstheme="majorBidi"/>
          <w:sz w:val="28"/>
          <w:szCs w:val="28"/>
        </w:rPr>
        <w:t>d</w:t>
      </w:r>
      <w:r w:rsidR="002F73D5">
        <w:rPr>
          <w:rFonts w:cstheme="majorBidi"/>
          <w:sz w:val="28"/>
          <w:szCs w:val="28"/>
        </w:rPr>
        <w:t>eux tables rondes ont été tenues</w:t>
      </w:r>
      <w:r w:rsidR="00D47FD9">
        <w:rPr>
          <w:rFonts w:cstheme="majorBidi"/>
          <w:sz w:val="28"/>
          <w:szCs w:val="28"/>
        </w:rPr>
        <w:t xml:space="preserve">, autour de </w:t>
      </w:r>
      <w:r w:rsidR="002B1B75">
        <w:rPr>
          <w:rFonts w:cstheme="majorBidi"/>
          <w:sz w:val="28"/>
          <w:szCs w:val="28"/>
        </w:rPr>
        <w:t>deux</w:t>
      </w:r>
      <w:r w:rsidR="00D47FD9">
        <w:rPr>
          <w:rFonts w:cstheme="majorBidi"/>
          <w:sz w:val="28"/>
          <w:szCs w:val="28"/>
        </w:rPr>
        <w:t xml:space="preserve"> importantes thématiques. La première sous le thème </w:t>
      </w:r>
      <w:r w:rsidR="002B1B75" w:rsidRPr="002B1B75">
        <w:rPr>
          <w:rFonts w:cstheme="majorBidi"/>
          <w:sz w:val="28"/>
          <w:szCs w:val="28"/>
        </w:rPr>
        <w:t>« </w:t>
      </w:r>
      <w:r w:rsidR="002B1B75" w:rsidRPr="002B1B75">
        <w:rPr>
          <w:rFonts w:cstheme="majorBidi"/>
          <w:b/>
          <w:bCs/>
          <w:sz w:val="28"/>
          <w:szCs w:val="28"/>
        </w:rPr>
        <w:t>Mécanismes</w:t>
      </w:r>
      <w:r w:rsidR="00D47FD9" w:rsidRPr="00D47FD9">
        <w:rPr>
          <w:rFonts w:cstheme="majorBidi"/>
          <w:b/>
          <w:bCs/>
          <w:sz w:val="28"/>
          <w:szCs w:val="28"/>
        </w:rPr>
        <w:t xml:space="preserve"> d’appui et d'accompagnement pour le développement durable dans les oasis</w:t>
      </w:r>
      <w:r w:rsidR="002B1B75">
        <w:rPr>
          <w:rFonts w:ascii="Segoe UI" w:hAnsi="Segoe UI" w:cs="Segoe UI"/>
          <w:color w:val="374151"/>
          <w:shd w:val="clear" w:color="auto" w:fill="F7F7F8"/>
        </w:rPr>
        <w:t> </w:t>
      </w:r>
      <w:r w:rsidR="002B1B75" w:rsidRPr="002B1B75">
        <w:rPr>
          <w:rFonts w:cstheme="majorBidi"/>
          <w:sz w:val="28"/>
          <w:szCs w:val="28"/>
        </w:rPr>
        <w:t>»</w:t>
      </w:r>
      <w:r w:rsidR="00794696" w:rsidRPr="002B1B75">
        <w:rPr>
          <w:rFonts w:cstheme="majorBidi"/>
          <w:sz w:val="28"/>
          <w:szCs w:val="28"/>
        </w:rPr>
        <w:t xml:space="preserve"> </w:t>
      </w:r>
      <w:r w:rsidR="007215BA">
        <w:rPr>
          <w:rFonts w:ascii="Segoe UI" w:hAnsi="Segoe UI" w:cs="Segoe UI"/>
          <w:color w:val="374151"/>
          <w:shd w:val="clear" w:color="auto" w:fill="F7F7F8"/>
        </w:rPr>
        <w:t>et</w:t>
      </w:r>
      <w:r w:rsidR="007215BA" w:rsidRPr="007215BA">
        <w:rPr>
          <w:rFonts w:cstheme="majorBidi"/>
          <w:sz w:val="28"/>
          <w:szCs w:val="28"/>
        </w:rPr>
        <w:t xml:space="preserve"> </w:t>
      </w:r>
      <w:r w:rsidR="00F5657E">
        <w:rPr>
          <w:rFonts w:cstheme="majorBidi"/>
          <w:sz w:val="28"/>
          <w:szCs w:val="28"/>
        </w:rPr>
        <w:t xml:space="preserve">la </w:t>
      </w:r>
      <w:r w:rsidR="007215BA" w:rsidRPr="007215BA">
        <w:rPr>
          <w:rFonts w:cstheme="majorBidi"/>
          <w:sz w:val="28"/>
          <w:szCs w:val="28"/>
        </w:rPr>
        <w:t xml:space="preserve">deuxième </w:t>
      </w:r>
      <w:r w:rsidR="002B1B75" w:rsidRPr="007215BA">
        <w:rPr>
          <w:rFonts w:cstheme="majorBidi"/>
          <w:sz w:val="28"/>
          <w:szCs w:val="28"/>
        </w:rPr>
        <w:t xml:space="preserve">sur </w:t>
      </w:r>
      <w:r w:rsidR="002B1B75">
        <w:rPr>
          <w:rFonts w:cstheme="majorBidi"/>
          <w:sz w:val="28"/>
          <w:szCs w:val="28"/>
        </w:rPr>
        <w:t>«</w:t>
      </w:r>
      <w:r w:rsidR="002B1B75" w:rsidRPr="007215BA">
        <w:rPr>
          <w:rFonts w:cstheme="majorBidi"/>
          <w:b/>
          <w:bCs/>
          <w:sz w:val="28"/>
          <w:szCs w:val="28"/>
        </w:rPr>
        <w:t xml:space="preserve"> Les</w:t>
      </w:r>
      <w:r w:rsidR="007215BA" w:rsidRPr="007215BA">
        <w:rPr>
          <w:rFonts w:cstheme="majorBidi"/>
          <w:b/>
          <w:bCs/>
          <w:sz w:val="28"/>
          <w:szCs w:val="28"/>
        </w:rPr>
        <w:t xml:space="preserve"> opportunités d'investissement pour le développement de la productivité dans la filière</w:t>
      </w:r>
      <w:r w:rsidR="007215BA" w:rsidRPr="007215BA">
        <w:rPr>
          <w:rFonts w:cstheme="majorBidi"/>
          <w:sz w:val="28"/>
          <w:szCs w:val="28"/>
        </w:rPr>
        <w:t xml:space="preserve"> </w:t>
      </w:r>
      <w:proofErr w:type="spellStart"/>
      <w:r w:rsidR="007215BA" w:rsidRPr="007215BA">
        <w:rPr>
          <w:rFonts w:cstheme="majorBidi"/>
          <w:b/>
          <w:bCs/>
          <w:sz w:val="28"/>
          <w:szCs w:val="28"/>
        </w:rPr>
        <w:t>phœnicicole</w:t>
      </w:r>
      <w:proofErr w:type="spellEnd"/>
      <w:r w:rsidR="00794696" w:rsidRPr="00F5657E">
        <w:rPr>
          <w:rFonts w:ascii="Segoe UI" w:hAnsi="Segoe UI" w:cs="Segoe UI"/>
          <w:color w:val="374151"/>
          <w:shd w:val="clear" w:color="auto" w:fill="F7F7F8"/>
        </w:rPr>
        <w:t>"</w:t>
      </w:r>
      <w:r w:rsidR="006B267A" w:rsidRPr="00F5657E">
        <w:rPr>
          <w:rFonts w:cstheme="majorBidi"/>
          <w:b/>
          <w:bCs/>
          <w:sz w:val="28"/>
          <w:szCs w:val="28"/>
        </w:rPr>
        <w:t xml:space="preserve">. </w:t>
      </w:r>
      <w:r w:rsidR="0020381B" w:rsidRPr="007B393D">
        <w:rPr>
          <w:rFonts w:cstheme="majorBidi"/>
          <w:sz w:val="28"/>
          <w:szCs w:val="28"/>
        </w:rPr>
        <w:t>Riche en échanges et en partage</w:t>
      </w:r>
      <w:r w:rsidR="00D77230" w:rsidRPr="007B393D">
        <w:rPr>
          <w:rFonts w:cstheme="majorBidi"/>
          <w:sz w:val="28"/>
          <w:szCs w:val="28"/>
        </w:rPr>
        <w:t xml:space="preserve"> entre les professionnels</w:t>
      </w:r>
      <w:r w:rsidR="0020381B" w:rsidRPr="007B393D">
        <w:rPr>
          <w:rFonts w:cstheme="majorBidi"/>
          <w:sz w:val="28"/>
          <w:szCs w:val="28"/>
        </w:rPr>
        <w:t>,</w:t>
      </w:r>
      <w:r w:rsidR="00D77230" w:rsidRPr="007B393D">
        <w:rPr>
          <w:rFonts w:cstheme="majorBidi"/>
          <w:sz w:val="28"/>
          <w:szCs w:val="28"/>
        </w:rPr>
        <w:t xml:space="preserve"> les opérateurs du secteur public </w:t>
      </w:r>
      <w:r w:rsidR="003F7774" w:rsidRPr="007B393D">
        <w:rPr>
          <w:rFonts w:cstheme="majorBidi"/>
          <w:sz w:val="28"/>
          <w:szCs w:val="28"/>
        </w:rPr>
        <w:t>ainsi que les</w:t>
      </w:r>
      <w:r w:rsidR="00D77230" w:rsidRPr="007B393D">
        <w:rPr>
          <w:rFonts w:cstheme="majorBidi"/>
          <w:sz w:val="28"/>
          <w:szCs w:val="28"/>
        </w:rPr>
        <w:t xml:space="preserve"> porteurs de projets, ce forum</w:t>
      </w:r>
      <w:r w:rsidR="0020381B" w:rsidRPr="007B393D">
        <w:rPr>
          <w:rFonts w:cstheme="majorBidi"/>
          <w:sz w:val="28"/>
          <w:szCs w:val="28"/>
        </w:rPr>
        <w:t xml:space="preserve"> a mis la lumière </w:t>
      </w:r>
      <w:r w:rsidR="00B00D0E" w:rsidRPr="007B393D">
        <w:rPr>
          <w:rFonts w:cstheme="majorBidi"/>
          <w:sz w:val="28"/>
          <w:szCs w:val="28"/>
        </w:rPr>
        <w:t>sur l’importan</w:t>
      </w:r>
      <w:r w:rsidR="00F5657E">
        <w:rPr>
          <w:rFonts w:cstheme="majorBidi"/>
          <w:sz w:val="28"/>
          <w:szCs w:val="28"/>
        </w:rPr>
        <w:t xml:space="preserve">ce </w:t>
      </w:r>
      <w:r w:rsidR="00D77230" w:rsidRPr="007B393D">
        <w:rPr>
          <w:rFonts w:cstheme="majorBidi"/>
          <w:sz w:val="28"/>
          <w:szCs w:val="28"/>
        </w:rPr>
        <w:t>de la poursuite du</w:t>
      </w:r>
      <w:r w:rsidR="00B00D0E" w:rsidRPr="007B393D">
        <w:rPr>
          <w:rFonts w:cstheme="majorBidi"/>
          <w:sz w:val="28"/>
          <w:szCs w:val="28"/>
        </w:rPr>
        <w:t xml:space="preserve"> renforcement de l’investissement dans </w:t>
      </w:r>
      <w:r w:rsidR="00AF4537" w:rsidRPr="007B393D">
        <w:rPr>
          <w:rFonts w:cstheme="majorBidi"/>
          <w:sz w:val="28"/>
          <w:szCs w:val="28"/>
        </w:rPr>
        <w:t>cette filière séculaire</w:t>
      </w:r>
      <w:r w:rsidR="00AF4537" w:rsidRPr="007B393D">
        <w:t xml:space="preserve"> </w:t>
      </w:r>
      <w:r w:rsidR="009605BC" w:rsidRPr="007B393D">
        <w:rPr>
          <w:rFonts w:cstheme="majorBidi"/>
          <w:sz w:val="28"/>
          <w:szCs w:val="28"/>
        </w:rPr>
        <w:t>qui est considérée</w:t>
      </w:r>
      <w:r w:rsidR="00AF4537" w:rsidRPr="007B393D">
        <w:rPr>
          <w:rFonts w:cstheme="majorBidi"/>
          <w:sz w:val="28"/>
          <w:szCs w:val="28"/>
        </w:rPr>
        <w:t xml:space="preserve"> </w:t>
      </w:r>
      <w:r w:rsidR="009605BC" w:rsidRPr="007B393D">
        <w:rPr>
          <w:rFonts w:cstheme="majorBidi"/>
          <w:sz w:val="28"/>
          <w:szCs w:val="28"/>
        </w:rPr>
        <w:t xml:space="preserve">en </w:t>
      </w:r>
      <w:r w:rsidR="00AF4537" w:rsidRPr="007B393D">
        <w:rPr>
          <w:rFonts w:cstheme="majorBidi"/>
          <w:sz w:val="28"/>
          <w:szCs w:val="28"/>
        </w:rPr>
        <w:t>tant qu</w:t>
      </w:r>
      <w:r w:rsidR="009605BC" w:rsidRPr="007B393D">
        <w:rPr>
          <w:rFonts w:cstheme="majorBidi"/>
          <w:sz w:val="28"/>
          <w:szCs w:val="28"/>
        </w:rPr>
        <w:t>’un</w:t>
      </w:r>
      <w:r w:rsidR="00AF4537" w:rsidRPr="007B393D">
        <w:rPr>
          <w:rFonts w:cstheme="majorBidi"/>
          <w:sz w:val="28"/>
          <w:szCs w:val="28"/>
        </w:rPr>
        <w:t xml:space="preserve"> levier de développement socio-économique, de durabilité et de pérennité des écosystèmes oasiens</w:t>
      </w:r>
      <w:r w:rsidR="00F5657E">
        <w:rPr>
          <w:rFonts w:cstheme="majorBidi"/>
          <w:sz w:val="28"/>
          <w:szCs w:val="28"/>
        </w:rPr>
        <w:t xml:space="preserve">, de plus en plus vulnérables </w:t>
      </w:r>
      <w:r w:rsidR="00052D0E">
        <w:rPr>
          <w:rFonts w:cstheme="majorBidi"/>
          <w:sz w:val="28"/>
          <w:szCs w:val="28"/>
        </w:rPr>
        <w:t xml:space="preserve">face aux aléas du </w:t>
      </w:r>
      <w:r w:rsidR="00F5657E">
        <w:rPr>
          <w:rFonts w:cstheme="majorBidi"/>
          <w:sz w:val="28"/>
          <w:szCs w:val="28"/>
        </w:rPr>
        <w:t>changement climatique</w:t>
      </w:r>
      <w:r w:rsidR="009605BC" w:rsidRPr="007B393D">
        <w:rPr>
          <w:rFonts w:cstheme="majorBidi"/>
          <w:sz w:val="28"/>
          <w:szCs w:val="28"/>
        </w:rPr>
        <w:t xml:space="preserve">. </w:t>
      </w:r>
    </w:p>
    <w:p w14:paraId="5D13CD73" w14:textId="211559AC" w:rsidR="00224079" w:rsidRPr="00E95814" w:rsidRDefault="00224079" w:rsidP="001F3D92">
      <w:pPr>
        <w:jc w:val="both"/>
        <w:rPr>
          <w:rFonts w:cstheme="majorBidi"/>
          <w:sz w:val="28"/>
          <w:szCs w:val="28"/>
        </w:rPr>
      </w:pPr>
      <w:r w:rsidRPr="00CC1A95">
        <w:rPr>
          <w:rFonts w:cstheme="majorBidi"/>
          <w:sz w:val="28"/>
          <w:szCs w:val="28"/>
          <w:highlight w:val="yellow"/>
        </w:rPr>
        <w:lastRenderedPageBreak/>
        <w:t xml:space="preserve"> </w:t>
      </w:r>
    </w:p>
    <w:p w14:paraId="4F2D9590" w14:textId="22CF9B24" w:rsidR="00640B12" w:rsidRDefault="00640B12" w:rsidP="00D94FCD">
      <w:pPr>
        <w:jc w:val="both"/>
        <w:rPr>
          <w:rFonts w:cstheme="majorBidi"/>
          <w:sz w:val="28"/>
          <w:szCs w:val="28"/>
        </w:rPr>
      </w:pPr>
    </w:p>
    <w:p w14:paraId="6344F3A9" w14:textId="265FEBAC" w:rsidR="00640B12" w:rsidRPr="00640B12" w:rsidRDefault="00640B12" w:rsidP="00640B12">
      <w:pPr>
        <w:jc w:val="both"/>
        <w:rPr>
          <w:rFonts w:cstheme="majorBidi"/>
          <w:sz w:val="28"/>
          <w:szCs w:val="28"/>
        </w:rPr>
      </w:pPr>
      <w:r>
        <w:rPr>
          <w:rFonts w:cstheme="majorBidi"/>
          <w:sz w:val="28"/>
          <w:szCs w:val="28"/>
        </w:rPr>
        <w:t xml:space="preserve">Pour rappel, </w:t>
      </w:r>
      <w:r w:rsidR="009E5945">
        <w:rPr>
          <w:rFonts w:cstheme="majorBidi"/>
          <w:sz w:val="28"/>
          <w:szCs w:val="28"/>
        </w:rPr>
        <w:t>l</w:t>
      </w:r>
      <w:r>
        <w:rPr>
          <w:rFonts w:cstheme="majorBidi"/>
          <w:sz w:val="28"/>
          <w:szCs w:val="28"/>
        </w:rPr>
        <w:t>e S</w:t>
      </w:r>
      <w:r w:rsidR="00052D0E">
        <w:rPr>
          <w:rFonts w:cstheme="majorBidi"/>
          <w:sz w:val="28"/>
          <w:szCs w:val="28"/>
        </w:rPr>
        <w:t>IDATTES</w:t>
      </w:r>
      <w:r>
        <w:rPr>
          <w:rFonts w:cstheme="majorBidi"/>
          <w:sz w:val="28"/>
          <w:szCs w:val="28"/>
        </w:rPr>
        <w:t xml:space="preserve"> est</w:t>
      </w:r>
      <w:r w:rsidRPr="00640B12">
        <w:rPr>
          <w:rFonts w:cstheme="majorBidi"/>
          <w:sz w:val="28"/>
          <w:szCs w:val="28"/>
        </w:rPr>
        <w:t xml:space="preserve"> un év</w:t>
      </w:r>
      <w:r w:rsidR="003269CD">
        <w:rPr>
          <w:rFonts w:cstheme="majorBidi"/>
          <w:sz w:val="28"/>
          <w:szCs w:val="28"/>
        </w:rPr>
        <w:t>é</w:t>
      </w:r>
      <w:r w:rsidRPr="00640B12">
        <w:rPr>
          <w:rFonts w:cstheme="majorBidi"/>
          <w:sz w:val="28"/>
          <w:szCs w:val="28"/>
        </w:rPr>
        <w:t xml:space="preserve">nement phare dans l’agenda agricole à </w:t>
      </w:r>
      <w:r w:rsidR="004A07FD">
        <w:rPr>
          <w:rFonts w:cstheme="majorBidi"/>
          <w:sz w:val="28"/>
          <w:szCs w:val="28"/>
        </w:rPr>
        <w:t>l’</w:t>
      </w:r>
      <w:r w:rsidRPr="00640B12">
        <w:rPr>
          <w:rFonts w:cstheme="majorBidi"/>
          <w:sz w:val="28"/>
          <w:szCs w:val="28"/>
        </w:rPr>
        <w:t>échelle national</w:t>
      </w:r>
      <w:r w:rsidR="009F4E02">
        <w:rPr>
          <w:rFonts w:cstheme="majorBidi"/>
          <w:sz w:val="28"/>
          <w:szCs w:val="28"/>
        </w:rPr>
        <w:t>e</w:t>
      </w:r>
      <w:r w:rsidRPr="00640B12">
        <w:rPr>
          <w:rFonts w:cstheme="majorBidi"/>
          <w:sz w:val="28"/>
          <w:szCs w:val="28"/>
        </w:rPr>
        <w:t xml:space="preserve"> et </w:t>
      </w:r>
      <w:r w:rsidR="004A07FD">
        <w:rPr>
          <w:rFonts w:cstheme="majorBidi"/>
          <w:sz w:val="28"/>
          <w:szCs w:val="28"/>
        </w:rPr>
        <w:t>inter</w:t>
      </w:r>
      <w:r w:rsidRPr="00640B12">
        <w:rPr>
          <w:rFonts w:cstheme="majorBidi"/>
          <w:sz w:val="28"/>
          <w:szCs w:val="28"/>
        </w:rPr>
        <w:t>national</w:t>
      </w:r>
      <w:r w:rsidR="009E5945">
        <w:rPr>
          <w:rFonts w:cstheme="majorBidi"/>
          <w:sz w:val="28"/>
          <w:szCs w:val="28"/>
        </w:rPr>
        <w:t>e</w:t>
      </w:r>
      <w:r w:rsidRPr="00640B12">
        <w:rPr>
          <w:rFonts w:cstheme="majorBidi"/>
          <w:sz w:val="28"/>
          <w:szCs w:val="28"/>
        </w:rPr>
        <w:t xml:space="preserve">. </w:t>
      </w:r>
      <w:r w:rsidR="004A07FD">
        <w:rPr>
          <w:rFonts w:cstheme="majorBidi"/>
          <w:sz w:val="28"/>
          <w:szCs w:val="28"/>
        </w:rPr>
        <w:t xml:space="preserve">Ouvert aux professionnels et au grand public, </w:t>
      </w:r>
      <w:r w:rsidRPr="00640B12">
        <w:rPr>
          <w:rFonts w:cstheme="majorBidi"/>
          <w:sz w:val="28"/>
          <w:szCs w:val="28"/>
        </w:rPr>
        <w:t>Il représente un carrefour de référence</w:t>
      </w:r>
      <w:r w:rsidR="00F5657E">
        <w:rPr>
          <w:rFonts w:cstheme="majorBidi"/>
          <w:sz w:val="28"/>
          <w:szCs w:val="28"/>
        </w:rPr>
        <w:t>, une plateforme d’échanges</w:t>
      </w:r>
      <w:r w:rsidRPr="00640B12">
        <w:rPr>
          <w:rFonts w:cstheme="majorBidi"/>
          <w:sz w:val="28"/>
          <w:szCs w:val="28"/>
        </w:rPr>
        <w:t xml:space="preserve"> et une vitrine d’exposition et de commercialisation des dattes des participants de différentes nationalités.</w:t>
      </w:r>
      <w:bookmarkStart w:id="1" w:name="_GoBack"/>
      <w:bookmarkEnd w:id="1"/>
    </w:p>
    <w:sectPr w:rsidR="00640B12" w:rsidRPr="00640B12" w:rsidSect="00F5320B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5311C" w14:textId="77777777" w:rsidR="00713DE2" w:rsidRDefault="00713DE2" w:rsidP="00C41F14">
      <w:r>
        <w:separator/>
      </w:r>
    </w:p>
  </w:endnote>
  <w:endnote w:type="continuationSeparator" w:id="0">
    <w:p w14:paraId="05B2E40A" w14:textId="77777777" w:rsidR="00713DE2" w:rsidRDefault="00713DE2" w:rsidP="00C4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9F3E7" w14:textId="77777777" w:rsidR="00713DE2" w:rsidRDefault="00713DE2" w:rsidP="00C41F14">
      <w:r>
        <w:separator/>
      </w:r>
    </w:p>
  </w:footnote>
  <w:footnote w:type="continuationSeparator" w:id="0">
    <w:p w14:paraId="05497716" w14:textId="77777777" w:rsidR="00713DE2" w:rsidRDefault="00713DE2" w:rsidP="00C4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0BBB" w14:textId="6CBAB81F" w:rsidR="004B1110" w:rsidRDefault="004B11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954"/>
    <w:multiLevelType w:val="hybridMultilevel"/>
    <w:tmpl w:val="BB682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46A3"/>
    <w:multiLevelType w:val="hybridMultilevel"/>
    <w:tmpl w:val="59685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25F2"/>
    <w:multiLevelType w:val="hybridMultilevel"/>
    <w:tmpl w:val="F752C84C"/>
    <w:lvl w:ilvl="0" w:tplc="9DA0A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EEEDA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FC0FE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D7C51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486F7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DB02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B8CC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1CA6A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D28EC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3C165B5E"/>
    <w:multiLevelType w:val="hybridMultilevel"/>
    <w:tmpl w:val="F60CC1A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E410B8"/>
    <w:multiLevelType w:val="hybridMultilevel"/>
    <w:tmpl w:val="2A5C609E"/>
    <w:lvl w:ilvl="0" w:tplc="1A36CF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C0E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3DAEC4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5FCB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09CF5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0AE3F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4AC8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56B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7EA34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7417CE8"/>
    <w:multiLevelType w:val="hybridMultilevel"/>
    <w:tmpl w:val="DDF0E0DE"/>
    <w:lvl w:ilvl="0" w:tplc="61A20C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57CFA"/>
    <w:multiLevelType w:val="hybridMultilevel"/>
    <w:tmpl w:val="B90A4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D1A6B"/>
    <w:multiLevelType w:val="hybridMultilevel"/>
    <w:tmpl w:val="4B5C81D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E115F"/>
    <w:multiLevelType w:val="hybridMultilevel"/>
    <w:tmpl w:val="455EB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14"/>
    <w:rsid w:val="00001FC6"/>
    <w:rsid w:val="0001073F"/>
    <w:rsid w:val="00036D95"/>
    <w:rsid w:val="00045DA2"/>
    <w:rsid w:val="00047686"/>
    <w:rsid w:val="00051BD4"/>
    <w:rsid w:val="0005277D"/>
    <w:rsid w:val="00052D0E"/>
    <w:rsid w:val="000817E1"/>
    <w:rsid w:val="00087B5F"/>
    <w:rsid w:val="00091949"/>
    <w:rsid w:val="000B1E49"/>
    <w:rsid w:val="000D5001"/>
    <w:rsid w:val="000E14AA"/>
    <w:rsid w:val="000F66C9"/>
    <w:rsid w:val="00111876"/>
    <w:rsid w:val="00135B0A"/>
    <w:rsid w:val="00140757"/>
    <w:rsid w:val="00141320"/>
    <w:rsid w:val="001515F3"/>
    <w:rsid w:val="0016009C"/>
    <w:rsid w:val="00170319"/>
    <w:rsid w:val="001857C5"/>
    <w:rsid w:val="00190E7E"/>
    <w:rsid w:val="00193E1F"/>
    <w:rsid w:val="001B0651"/>
    <w:rsid w:val="001E3B96"/>
    <w:rsid w:val="001F3D92"/>
    <w:rsid w:val="001F5ED1"/>
    <w:rsid w:val="0020381B"/>
    <w:rsid w:val="00204EC4"/>
    <w:rsid w:val="00224079"/>
    <w:rsid w:val="002240CF"/>
    <w:rsid w:val="00240116"/>
    <w:rsid w:val="00262956"/>
    <w:rsid w:val="0027700F"/>
    <w:rsid w:val="00280E7E"/>
    <w:rsid w:val="002B1B75"/>
    <w:rsid w:val="002B408A"/>
    <w:rsid w:val="002C55C1"/>
    <w:rsid w:val="002E330D"/>
    <w:rsid w:val="002F73D5"/>
    <w:rsid w:val="00303821"/>
    <w:rsid w:val="00314E9D"/>
    <w:rsid w:val="00326084"/>
    <w:rsid w:val="00326270"/>
    <w:rsid w:val="003269CD"/>
    <w:rsid w:val="003325D3"/>
    <w:rsid w:val="00340D75"/>
    <w:rsid w:val="00342DD2"/>
    <w:rsid w:val="00350E6C"/>
    <w:rsid w:val="003562E1"/>
    <w:rsid w:val="00371D42"/>
    <w:rsid w:val="003876C1"/>
    <w:rsid w:val="003A7F2E"/>
    <w:rsid w:val="003D2E8E"/>
    <w:rsid w:val="003E0231"/>
    <w:rsid w:val="003E7D57"/>
    <w:rsid w:val="003F21E5"/>
    <w:rsid w:val="003F7774"/>
    <w:rsid w:val="00421B6A"/>
    <w:rsid w:val="004252F1"/>
    <w:rsid w:val="004532A3"/>
    <w:rsid w:val="00472B12"/>
    <w:rsid w:val="0048117F"/>
    <w:rsid w:val="0048213D"/>
    <w:rsid w:val="004A07FD"/>
    <w:rsid w:val="004A210D"/>
    <w:rsid w:val="004A594B"/>
    <w:rsid w:val="004B1110"/>
    <w:rsid w:val="004D7578"/>
    <w:rsid w:val="004E5484"/>
    <w:rsid w:val="004F2BCC"/>
    <w:rsid w:val="00501B5C"/>
    <w:rsid w:val="00503BC0"/>
    <w:rsid w:val="00517B6B"/>
    <w:rsid w:val="00524AB1"/>
    <w:rsid w:val="00526930"/>
    <w:rsid w:val="005422D5"/>
    <w:rsid w:val="0056114C"/>
    <w:rsid w:val="00580A16"/>
    <w:rsid w:val="00592DCF"/>
    <w:rsid w:val="00594199"/>
    <w:rsid w:val="005B332D"/>
    <w:rsid w:val="005C7585"/>
    <w:rsid w:val="005F1046"/>
    <w:rsid w:val="005F6C74"/>
    <w:rsid w:val="00600217"/>
    <w:rsid w:val="00632344"/>
    <w:rsid w:val="006360F2"/>
    <w:rsid w:val="00640B12"/>
    <w:rsid w:val="00661D7F"/>
    <w:rsid w:val="006A5020"/>
    <w:rsid w:val="006B267A"/>
    <w:rsid w:val="006D1BB7"/>
    <w:rsid w:val="006E5841"/>
    <w:rsid w:val="006F6229"/>
    <w:rsid w:val="0070120D"/>
    <w:rsid w:val="007065FB"/>
    <w:rsid w:val="00713DE2"/>
    <w:rsid w:val="00715517"/>
    <w:rsid w:val="007215BA"/>
    <w:rsid w:val="00732305"/>
    <w:rsid w:val="00733DDD"/>
    <w:rsid w:val="00752C10"/>
    <w:rsid w:val="0075519D"/>
    <w:rsid w:val="00762920"/>
    <w:rsid w:val="007718DF"/>
    <w:rsid w:val="00772A9F"/>
    <w:rsid w:val="00786B37"/>
    <w:rsid w:val="00787E01"/>
    <w:rsid w:val="00794696"/>
    <w:rsid w:val="007A17FF"/>
    <w:rsid w:val="007B393D"/>
    <w:rsid w:val="007B3A07"/>
    <w:rsid w:val="007B409E"/>
    <w:rsid w:val="007C5AC6"/>
    <w:rsid w:val="007D715A"/>
    <w:rsid w:val="007D7D7A"/>
    <w:rsid w:val="007E69B1"/>
    <w:rsid w:val="007F7472"/>
    <w:rsid w:val="008075EC"/>
    <w:rsid w:val="00807D39"/>
    <w:rsid w:val="0082171C"/>
    <w:rsid w:val="008510B6"/>
    <w:rsid w:val="00863CA1"/>
    <w:rsid w:val="00877CA6"/>
    <w:rsid w:val="008849CA"/>
    <w:rsid w:val="00890067"/>
    <w:rsid w:val="008C0C9F"/>
    <w:rsid w:val="008C78A1"/>
    <w:rsid w:val="00902521"/>
    <w:rsid w:val="009034FB"/>
    <w:rsid w:val="00906360"/>
    <w:rsid w:val="009102AC"/>
    <w:rsid w:val="00935DCA"/>
    <w:rsid w:val="00936236"/>
    <w:rsid w:val="009405DC"/>
    <w:rsid w:val="009561A1"/>
    <w:rsid w:val="009605BC"/>
    <w:rsid w:val="009679C8"/>
    <w:rsid w:val="00970843"/>
    <w:rsid w:val="009741B6"/>
    <w:rsid w:val="00990493"/>
    <w:rsid w:val="009A28D4"/>
    <w:rsid w:val="009A2C2B"/>
    <w:rsid w:val="009B4A2B"/>
    <w:rsid w:val="009C6467"/>
    <w:rsid w:val="009E5945"/>
    <w:rsid w:val="009F4E02"/>
    <w:rsid w:val="009F57C1"/>
    <w:rsid w:val="009F702A"/>
    <w:rsid w:val="00A44004"/>
    <w:rsid w:val="00A71135"/>
    <w:rsid w:val="00A73940"/>
    <w:rsid w:val="00A85CEF"/>
    <w:rsid w:val="00A93B35"/>
    <w:rsid w:val="00AA0C70"/>
    <w:rsid w:val="00AA6CE0"/>
    <w:rsid w:val="00AC59DA"/>
    <w:rsid w:val="00AD6248"/>
    <w:rsid w:val="00AE0A1C"/>
    <w:rsid w:val="00AF4537"/>
    <w:rsid w:val="00B00D0E"/>
    <w:rsid w:val="00B04043"/>
    <w:rsid w:val="00B07D3F"/>
    <w:rsid w:val="00B15F1A"/>
    <w:rsid w:val="00B258FC"/>
    <w:rsid w:val="00B91974"/>
    <w:rsid w:val="00BE10F5"/>
    <w:rsid w:val="00C25AF9"/>
    <w:rsid w:val="00C41F14"/>
    <w:rsid w:val="00C433CB"/>
    <w:rsid w:val="00C51E06"/>
    <w:rsid w:val="00C77EB5"/>
    <w:rsid w:val="00C90D3C"/>
    <w:rsid w:val="00CC1A95"/>
    <w:rsid w:val="00CD1C7D"/>
    <w:rsid w:val="00CE0898"/>
    <w:rsid w:val="00CE4F4D"/>
    <w:rsid w:val="00CF1731"/>
    <w:rsid w:val="00D03E1A"/>
    <w:rsid w:val="00D316EE"/>
    <w:rsid w:val="00D47FD9"/>
    <w:rsid w:val="00D52E43"/>
    <w:rsid w:val="00D54267"/>
    <w:rsid w:val="00D70214"/>
    <w:rsid w:val="00D72C7C"/>
    <w:rsid w:val="00D77230"/>
    <w:rsid w:val="00D94FCD"/>
    <w:rsid w:val="00D97FF3"/>
    <w:rsid w:val="00DC14C8"/>
    <w:rsid w:val="00DC1AC8"/>
    <w:rsid w:val="00DF33F5"/>
    <w:rsid w:val="00DF4A9D"/>
    <w:rsid w:val="00E0592F"/>
    <w:rsid w:val="00E540AC"/>
    <w:rsid w:val="00E95814"/>
    <w:rsid w:val="00E9637A"/>
    <w:rsid w:val="00EA2407"/>
    <w:rsid w:val="00EA3BD4"/>
    <w:rsid w:val="00EA4134"/>
    <w:rsid w:val="00EB4E10"/>
    <w:rsid w:val="00F319A5"/>
    <w:rsid w:val="00F370DF"/>
    <w:rsid w:val="00F51449"/>
    <w:rsid w:val="00F5320B"/>
    <w:rsid w:val="00F5657E"/>
    <w:rsid w:val="00F92F8C"/>
    <w:rsid w:val="00FA035D"/>
    <w:rsid w:val="00FE1895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EF33A"/>
  <w15:docId w15:val="{B4E2CE63-D17F-4A6A-8697-B0D00578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41F14"/>
  </w:style>
  <w:style w:type="paragraph" w:styleId="Pieddepage">
    <w:name w:val="footer"/>
    <w:basedOn w:val="Normal"/>
    <w:link w:val="Pieddepag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F14"/>
  </w:style>
  <w:style w:type="paragraph" w:styleId="Textedebulles">
    <w:name w:val="Balloon Text"/>
    <w:basedOn w:val="Normal"/>
    <w:link w:val="TextedebullesCar"/>
    <w:uiPriority w:val="99"/>
    <w:semiHidden/>
    <w:unhideWhenUsed/>
    <w:rsid w:val="005B33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32D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aliases w:val="List Paragraph (numbered (a)),List Paragraph1,References,Numbered paragraph,List Paragraph (numbered (a)) Char,List Paragraph Char Char Char,Numbered list,Paragraphe de liste du rapport,List ParagraphCxSpLast,List Paragraph,Liste 1"/>
    <w:basedOn w:val="Normal"/>
    <w:link w:val="ParagraphedelisteCar"/>
    <w:uiPriority w:val="34"/>
    <w:qFormat/>
    <w:rsid w:val="007E69B1"/>
    <w:pPr>
      <w:ind w:left="720"/>
      <w:contextualSpacing/>
    </w:pPr>
    <w:rPr>
      <w:lang w:val="fr-MA"/>
    </w:rPr>
  </w:style>
  <w:style w:type="character" w:customStyle="1" w:styleId="ParagraphedelisteCar">
    <w:name w:val="Paragraphe de liste Car"/>
    <w:aliases w:val="List Paragraph (numbered (a)) Car,List Paragraph1 Car,References Car,Numbered paragraph Car,List Paragraph (numbered (a)) Char Car,List Paragraph Char Char Char Car,Numbered list Car,Paragraphe de liste du rapport Car,Liste 1 Car"/>
    <w:basedOn w:val="Policepardfaut"/>
    <w:link w:val="Paragraphedeliste"/>
    <w:uiPriority w:val="34"/>
    <w:locked/>
    <w:rsid w:val="007E69B1"/>
    <w:rPr>
      <w:lang w:val="fr-MA"/>
    </w:rPr>
  </w:style>
  <w:style w:type="paragraph" w:styleId="Rvision">
    <w:name w:val="Revision"/>
    <w:hidden/>
    <w:uiPriority w:val="99"/>
    <w:semiHidden/>
    <w:rsid w:val="00A4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B543C-710E-4A34-BCBF-E7B089C1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Jihane Barik</cp:lastModifiedBy>
  <cp:revision>2</cp:revision>
  <cp:lastPrinted>2023-09-21T16:31:00Z</cp:lastPrinted>
  <dcterms:created xsi:type="dcterms:W3CDTF">2023-09-22T08:40:00Z</dcterms:created>
  <dcterms:modified xsi:type="dcterms:W3CDTF">2023-09-22T08:40:00Z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884289762</vt:i4>
  </property>
</Properties>
</file>