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ED322" w14:textId="77777777" w:rsidR="001C52A4" w:rsidRPr="001C52A4" w:rsidRDefault="001C52A4" w:rsidP="001D60E2">
      <w:pPr>
        <w:pStyle w:val="Titre1"/>
        <w:spacing w:before="0"/>
        <w:ind w:left="0" w:right="246"/>
        <w:rPr>
          <w:rFonts w:asciiTheme="majorHAnsi" w:hAnsiTheme="majorHAnsi" w:cstheme="majorHAnsi"/>
        </w:rPr>
      </w:pPr>
    </w:p>
    <w:p w14:paraId="06F71EDD" w14:textId="77777777" w:rsidR="001C52A4" w:rsidRPr="001C52A4" w:rsidRDefault="001C52A4" w:rsidP="001D60E2">
      <w:pPr>
        <w:pStyle w:val="Titre1"/>
        <w:spacing w:before="0"/>
        <w:ind w:left="0" w:right="246"/>
        <w:rPr>
          <w:rFonts w:asciiTheme="majorHAnsi" w:hAnsiTheme="majorHAnsi" w:cstheme="majorHAnsi"/>
        </w:rPr>
      </w:pPr>
    </w:p>
    <w:p w14:paraId="7F4EA1D4" w14:textId="10190829" w:rsidR="001C78CD" w:rsidRDefault="004D5BD6" w:rsidP="00E75C64">
      <w:pPr>
        <w:ind w:right="258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218C3" w:rsidRPr="001C52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7218C3" w:rsidRPr="00E75C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75C64" w:rsidRPr="00E75C64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C</w:t>
      </w:r>
      <w:r w:rsidR="00946961" w:rsidRPr="00E75C64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 xml:space="preserve">oncours </w:t>
      </w:r>
      <w:r w:rsidR="00E75C64" w:rsidRPr="00E75C64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N</w:t>
      </w:r>
      <w:r w:rsidR="00946961" w:rsidRPr="00E75C64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ational AGRIYOUNG INNOVATE</w:t>
      </w:r>
      <w:r w:rsidR="00D021B9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 : 4</w:t>
      </w:r>
      <w:r w:rsidR="00E75C64" w:rsidRPr="00E75C64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 xml:space="preserve"> projets primés</w:t>
      </w:r>
    </w:p>
    <w:p w14:paraId="40CE92DB" w14:textId="77777777" w:rsidR="00477FEB" w:rsidRPr="00E75C64" w:rsidRDefault="00477FEB" w:rsidP="00E75C64">
      <w:pPr>
        <w:ind w:right="258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</w:pPr>
    </w:p>
    <w:p w14:paraId="31C005EC" w14:textId="5E249A27" w:rsidR="002A2052" w:rsidRPr="00642514" w:rsidRDefault="002A2052" w:rsidP="005655D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28C2973D" w14:textId="2D123E8B" w:rsidR="00B76C76" w:rsidRPr="00D75497" w:rsidRDefault="001C78CD" w:rsidP="00B76C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Ben </w:t>
      </w:r>
      <w:proofErr w:type="spellStart"/>
      <w:r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Guerrir</w:t>
      </w:r>
      <w:proofErr w:type="spellEnd"/>
      <w:r w:rsidR="00BB7F52"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le </w:t>
      </w:r>
      <w:r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06</w:t>
      </w:r>
      <w:r w:rsidR="002F6788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/03</w:t>
      </w:r>
      <w:r w:rsidR="00BB7F52"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/202</w:t>
      </w:r>
      <w:r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3</w:t>
      </w:r>
      <w:r w:rsidR="00BB7F52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– L’Agence pour le Développement Agricole</w:t>
      </w:r>
      <w:r w:rsid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(ADA)</w:t>
      </w:r>
      <w:r w:rsidR="000F2DCC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 organisé la cérémonie de remise des prix </w:t>
      </w:r>
      <w:r w:rsidR="00D75497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aux</w:t>
      </w:r>
      <w:r w:rsidR="000F2DCC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meilleurs projets </w:t>
      </w:r>
      <w:r w:rsidR="00B76C76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0F2DCC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</w:t>
      </w:r>
      <w:r w:rsid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 la première édition du </w:t>
      </w:r>
      <w:r w:rsidR="000F2DCC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0F2DCC"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Concours National </w:t>
      </w:r>
      <w:bookmarkStart w:id="1" w:name="_Hlk128651940"/>
      <w:r w:rsidR="000F2DCC"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AGRIYOUNG INNOVATE</w:t>
      </w:r>
      <w:bookmarkEnd w:id="1"/>
      <w:r w:rsidR="000F2DCC"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.</w:t>
      </w:r>
      <w:r w:rsidR="000F2DCC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Ce </w:t>
      </w:r>
      <w:r w:rsidR="00477FE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programme précurseur à dimension national</w:t>
      </w:r>
      <w:r w:rsidR="00647444" w:rsidRPr="00D75497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</w:t>
      </w:r>
      <w:r w:rsidR="00477FE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0F2DCC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s’inscrit d</w:t>
      </w:r>
      <w:r w:rsidR="00BB7F52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ans le cadre de l’opérationnalisation de </w:t>
      </w:r>
      <w:r w:rsidR="00BB7F52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l’ambitieux programme de l’entrepreneuriat des jeunes qui </w:t>
      </w:r>
      <w:r w:rsidR="00477FE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est</w:t>
      </w:r>
      <w:r w:rsidR="00BB7F52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au cœur</w:t>
      </w:r>
      <w:r w:rsidR="00F271E0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="00AD71CE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de la stratégie Génération Green 2020-2030 portée par</w:t>
      </w:r>
      <w:r w:rsidR="00F271E0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="00AD71CE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le</w:t>
      </w:r>
      <w:r w:rsidR="00F271E0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="00E63E75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ministère de l’Agriculture</w:t>
      </w:r>
      <w:r w:rsidR="00F271E0" w:rsidRPr="00642514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de la </w:t>
      </w:r>
      <w:r w:rsidR="00F271E0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Pêche </w:t>
      </w:r>
      <w:r w:rsidR="00FB56D7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</w:t>
      </w:r>
      <w:r w:rsidR="00F271E0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aritime, du Développement </w:t>
      </w:r>
      <w:r w:rsidR="00FB56D7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</w:t>
      </w:r>
      <w:r w:rsidR="00F271E0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ural</w:t>
      </w:r>
      <w:r w:rsidR="00DF4E39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et</w:t>
      </w:r>
      <w:r w:rsidR="00F271E0" w:rsidRPr="00D7549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des Eaux et Forêts</w:t>
      </w:r>
      <w:r w:rsidR="000615E8" w:rsidRPr="00D75497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</w:p>
    <w:p w14:paraId="74A931CA" w14:textId="77777777" w:rsidR="00E75C64" w:rsidRDefault="00E75C64" w:rsidP="00B76C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0CBB6611" w14:textId="633AFA3F" w:rsidR="00FC7D6C" w:rsidRPr="00FC7D6C" w:rsidRDefault="00D021B9" w:rsidP="00985D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Quatre </w:t>
      </w:r>
      <w:r w:rsidR="00D75497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premiers 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projets</w:t>
      </w:r>
      <w:r w:rsidR="00477FE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innovants ont obtenu l’assentiment du jury et ont été primés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le pre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mier prix a 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été décerné à </w:t>
      </w:r>
      <w:proofErr w:type="spellStart"/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Abdessadek</w:t>
      </w:r>
      <w:proofErr w:type="spellEnd"/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AGHRINANE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et </w:t>
      </w:r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Hamza EL KHARROUBI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pour leur projet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985D14" w:rsidRPr="00985D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PG</w:t>
      </w:r>
      <w:r w:rsidRPr="00985D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PR TECHNOLOGIES</w:t>
      </w:r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destiné à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la production des biofertilisants, des </w:t>
      </w:r>
      <w:proofErr w:type="spellStart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biostimulateurs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et des </w:t>
      </w:r>
      <w:proofErr w:type="spellStart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biopesticides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 deuxième prix est revenu 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à</w:t>
      </w:r>
      <w:r w:rsidR="00985D14" w:rsidRP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El Mahdi ABOULMANADEL et Yahya EL AKIL pour leur projet, </w:t>
      </w:r>
      <w:r w:rsidR="00985D14" w:rsidRPr="00985D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DEEPLEAF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qui propose une solution de détection de pathologies de plantes basée sur des algorithmes de </w:t>
      </w:r>
      <w:proofErr w:type="spellStart"/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deep</w:t>
      </w:r>
      <w:proofErr w:type="spellEnd"/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learning</w:t>
      </w:r>
      <w:proofErr w:type="spellEnd"/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et le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troisième prix à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été attribué à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Hind</w:t>
      </w:r>
      <w:proofErr w:type="spellEnd"/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BANCHAABOUN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et </w:t>
      </w:r>
      <w:r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Rita HADJIOUI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pour le </w:t>
      </w:r>
      <w:r w:rsidR="00E75C6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projet </w:t>
      </w:r>
      <w:r w:rsidRPr="00985D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BEHAV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une </w:t>
      </w:r>
      <w:proofErr w:type="spellStart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stratup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d’</w:t>
      </w:r>
      <w:proofErr w:type="spellStart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éco-conception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de matériaux innovants dans le textile à base de cactus et de déchets non valorisés d’</w:t>
      </w:r>
      <w:proofErr w:type="spellStart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aloe</w:t>
      </w:r>
      <w:proofErr w:type="spellEnd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vera</w:t>
      </w:r>
      <w:proofErr w:type="spellEnd"/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quant au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prix C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oup de 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œur du jury</w:t>
      </w:r>
      <w:r w:rsidR="00AB0B08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il </w:t>
      </w:r>
      <w:r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 été décerné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au projet </w:t>
      </w:r>
      <w:proofErr w:type="spellStart"/>
      <w:r w:rsidR="00985D14" w:rsidRPr="00985D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UniVert</w:t>
      </w:r>
      <w:proofErr w:type="spellEnd"/>
      <w:r w:rsidRPr="002F6788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F6788" w:rsidRPr="002F6788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Energy</w:t>
      </w:r>
      <w:proofErr w:type="spellEnd"/>
      <w:r w:rsidR="002F6788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</w:t>
      </w:r>
      <w:r w:rsidR="00985D1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985D14"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Feriel</w:t>
      </w:r>
      <w:proofErr w:type="spellEnd"/>
      <w:r w:rsidR="00985D14"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BOUHALI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et  </w:t>
      </w:r>
      <w:r w:rsidR="00985D14"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Mehdi Z</w:t>
      </w:r>
      <w:r w:rsidR="002F6788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ERHOUNI</w:t>
      </w:r>
      <w:r w:rsidR="00985D14"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985D1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qui propose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nt</w:t>
      </w:r>
      <w:r w:rsidR="00985D14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985D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un dispositif produisant</w:t>
      </w:r>
      <w:r w:rsidR="00985D14" w:rsidRPr="00D021B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du biogaz à partir de déchets ménagers</w:t>
      </w:r>
      <w:r w:rsidR="008933DB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. Les gagnants </w:t>
      </w:r>
      <w:r w:rsidR="00FC7D6C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seront accompagnés pour décrocher le premier client,</w:t>
      </w:r>
      <w:r w:rsidR="0064744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FC7D6C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quant aux autres participants au concours, ils bénéficieront tous</w:t>
      </w:r>
      <w:r w:rsid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FC7D6C" w:rsidRP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d’une immersion territoriale et d’un accompagnement pour la création de leurs entreprises.</w:t>
      </w:r>
    </w:p>
    <w:p w14:paraId="07EDB317" w14:textId="77777777" w:rsidR="00B76C76" w:rsidRPr="00642514" w:rsidRDefault="00B76C76" w:rsidP="00B76C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624720D6" w14:textId="42020AF2" w:rsidR="00642514" w:rsidRPr="00D75497" w:rsidRDefault="00B76C76" w:rsidP="006425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Lancé en Juin 2022 en étroite collaboration avec le Laboratoire d’Innovation pour le Développement Rural P-</w:t>
      </w:r>
      <w:proofErr w:type="spellStart"/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Curiosity</w:t>
      </w:r>
      <w:proofErr w:type="spellEnd"/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Lab</w:t>
      </w:r>
      <w:proofErr w:type="spellEnd"/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(PCL) de l’Université Mohammed VI Polytechnique (UM6P) , </w:t>
      </w:r>
      <w:r w:rsidRPr="00642514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AGRIYOUNG INNOVATE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</w:t>
      </w:r>
      <w:r w:rsidR="00477FE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suscité l’engouement </w:t>
      </w:r>
      <w:r w:rsidR="00785F6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de 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267 porteurs projets</w:t>
      </w:r>
      <w:r w:rsidR="00477FE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de toutes les régions du Royaume,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dont </w:t>
      </w:r>
      <w:r w:rsidR="00E63E7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20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ont été sélectionn</w:t>
      </w:r>
      <w:r w:rsidR="00232752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és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232752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et ont bénéficié d’un </w:t>
      </w:r>
      <w:r w:rsidR="00FC7D6C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dense et riche</w:t>
      </w:r>
      <w:r w:rsidR="008933D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232752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programme d’accompagnement sur une durée de 5 mois, à savoir ; 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232752"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l’organisation de</w:t>
      </w:r>
      <w:r w:rsidRPr="00642514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232752" w:rsidRPr="00642514">
        <w:rPr>
          <w:rFonts w:asciiTheme="majorBidi" w:hAnsiTheme="majorBidi" w:cstheme="majorBidi"/>
          <w:sz w:val="24"/>
          <w:szCs w:val="24"/>
        </w:rPr>
        <w:t xml:space="preserve">cinq </w:t>
      </w:r>
      <w:proofErr w:type="spellStart"/>
      <w:r w:rsidR="00232752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>Bootcamp</w:t>
      </w:r>
      <w:proofErr w:type="spellEnd"/>
      <w:r w:rsidR="00232752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>, de</w:t>
      </w:r>
      <w:r w:rsidR="00DF4E39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232752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sessions de coaching en ligne, du mentoring en one-to-one, un accès au Fablab, à la ferme expérimentale et </w:t>
      </w:r>
      <w:r w:rsidR="00DF4E39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 </w:t>
      </w:r>
      <w:r w:rsidR="00232752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>laboratoire de biochimie pour développer leurs prototypes</w:t>
      </w:r>
      <w:r w:rsidR="008933DB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le tout, </w:t>
      </w:r>
      <w:r w:rsidR="00642514" w:rsidRPr="00D7549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dans l’enceinte de l’UM6P et ce, afin de renforcer leurs capacités en matière d’entrepreneuriat et de management.</w:t>
      </w:r>
    </w:p>
    <w:p w14:paraId="2E01FBBC" w14:textId="1D233656" w:rsidR="00642514" w:rsidRPr="00642514" w:rsidRDefault="00642514" w:rsidP="0064251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76BF315" w14:textId="73EE23F9" w:rsidR="00232752" w:rsidRPr="001C52A4" w:rsidRDefault="00642514" w:rsidP="00AF40B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8933DB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Pour rappel, le Concours National AGRIYOUNG INNOVATE a pour principal objectif de renforcer l’écosystème entrepreneurial en milieu rural et de soutenir, encourager et accompagner les jeunes porteurs de projets dans les domaines de l’agriculture digitale et climato-intelligente pour concrétiser leurs initiatives innovantes qui contribueront à la modernisation du secteur agricole marocain et à l’amélioration de sa résilience face aux</w:t>
      </w:r>
      <w:r w:rsidR="00AF40B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défis du futur.</w:t>
      </w:r>
    </w:p>
    <w:p w14:paraId="2AEDDDF2" w14:textId="02686290" w:rsidR="00B76C76" w:rsidRDefault="00B76C76" w:rsidP="000F2DC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sectPr w:rsidR="00B76C76" w:rsidSect="002A2052">
      <w:headerReference w:type="default" r:id="rId9"/>
      <w:footerReference w:type="default" r:id="rId10"/>
      <w:pgSz w:w="11910" w:h="16840"/>
      <w:pgMar w:top="1660" w:right="1300" w:bottom="1276" w:left="1300" w:header="8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AAEE" w14:textId="77777777" w:rsidR="00795D81" w:rsidRDefault="00795D81">
      <w:r>
        <w:separator/>
      </w:r>
    </w:p>
  </w:endnote>
  <w:endnote w:type="continuationSeparator" w:id="0">
    <w:p w14:paraId="5B861F92" w14:textId="77777777" w:rsidR="00795D81" w:rsidRDefault="007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98F5D" w14:textId="4DE56963" w:rsidR="00F56943" w:rsidRDefault="00F56943" w:rsidP="0088155E">
    <w:pPr>
      <w:pStyle w:val="Pieddepage"/>
      <w:jc w:val="right"/>
    </w:pPr>
  </w:p>
  <w:p w14:paraId="56CDA2B3" w14:textId="77777777" w:rsidR="00F56943" w:rsidRDefault="00F569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2E091" w14:textId="77777777" w:rsidR="00795D81" w:rsidRDefault="00795D81">
      <w:r>
        <w:separator/>
      </w:r>
    </w:p>
  </w:footnote>
  <w:footnote w:type="continuationSeparator" w:id="0">
    <w:p w14:paraId="4765559C" w14:textId="77777777" w:rsidR="00795D81" w:rsidRDefault="0079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4DDDE" w14:textId="2B422768" w:rsidR="00831416" w:rsidRDefault="001C52A4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23EE93A7" wp14:editId="6C061A76">
          <wp:simplePos x="0" y="0"/>
          <wp:positionH relativeFrom="page">
            <wp:posOffset>-14605</wp:posOffset>
          </wp:positionH>
          <wp:positionV relativeFrom="paragraph">
            <wp:posOffset>-524510</wp:posOffset>
          </wp:positionV>
          <wp:extent cx="7520774" cy="1047750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74" cy="10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55E00"/>
    <w:multiLevelType w:val="hybridMultilevel"/>
    <w:tmpl w:val="610C783A"/>
    <w:lvl w:ilvl="0" w:tplc="493CCF40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6029C"/>
    <w:multiLevelType w:val="hybridMultilevel"/>
    <w:tmpl w:val="8FE6D4C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6"/>
    <w:rsid w:val="00015785"/>
    <w:rsid w:val="000221D6"/>
    <w:rsid w:val="000615E8"/>
    <w:rsid w:val="000C7182"/>
    <w:rsid w:val="000D3D69"/>
    <w:rsid w:val="000E3D11"/>
    <w:rsid w:val="000F2DCC"/>
    <w:rsid w:val="00116889"/>
    <w:rsid w:val="00133AD8"/>
    <w:rsid w:val="00156B4A"/>
    <w:rsid w:val="001C52A4"/>
    <w:rsid w:val="001C78CD"/>
    <w:rsid w:val="001D60E2"/>
    <w:rsid w:val="00205452"/>
    <w:rsid w:val="0021107D"/>
    <w:rsid w:val="00232752"/>
    <w:rsid w:val="00250DB8"/>
    <w:rsid w:val="00255796"/>
    <w:rsid w:val="002727AA"/>
    <w:rsid w:val="002A2052"/>
    <w:rsid w:val="002B57AD"/>
    <w:rsid w:val="002B7C33"/>
    <w:rsid w:val="002F6788"/>
    <w:rsid w:val="00353651"/>
    <w:rsid w:val="003C38DF"/>
    <w:rsid w:val="003D1029"/>
    <w:rsid w:val="003D1833"/>
    <w:rsid w:val="003E12D6"/>
    <w:rsid w:val="003F0214"/>
    <w:rsid w:val="004127A3"/>
    <w:rsid w:val="0042287C"/>
    <w:rsid w:val="004516A9"/>
    <w:rsid w:val="00467FF8"/>
    <w:rsid w:val="0047752E"/>
    <w:rsid w:val="00477FEB"/>
    <w:rsid w:val="00483C40"/>
    <w:rsid w:val="00495B4E"/>
    <w:rsid w:val="004D5BD6"/>
    <w:rsid w:val="0050041E"/>
    <w:rsid w:val="005376B6"/>
    <w:rsid w:val="005655DE"/>
    <w:rsid w:val="00593C80"/>
    <w:rsid w:val="005A50C3"/>
    <w:rsid w:val="005E2293"/>
    <w:rsid w:val="00640EF1"/>
    <w:rsid w:val="00642514"/>
    <w:rsid w:val="00647444"/>
    <w:rsid w:val="0065747C"/>
    <w:rsid w:val="006838A6"/>
    <w:rsid w:val="00685B32"/>
    <w:rsid w:val="006A67E0"/>
    <w:rsid w:val="0070378B"/>
    <w:rsid w:val="007218C3"/>
    <w:rsid w:val="00731AFC"/>
    <w:rsid w:val="00751812"/>
    <w:rsid w:val="007540ED"/>
    <w:rsid w:val="00765DB4"/>
    <w:rsid w:val="00785F69"/>
    <w:rsid w:val="00790B8A"/>
    <w:rsid w:val="00790D7C"/>
    <w:rsid w:val="00795BEC"/>
    <w:rsid w:val="00795D81"/>
    <w:rsid w:val="007C2B4F"/>
    <w:rsid w:val="007C717E"/>
    <w:rsid w:val="007E00C9"/>
    <w:rsid w:val="007F2CEB"/>
    <w:rsid w:val="00823767"/>
    <w:rsid w:val="00831416"/>
    <w:rsid w:val="00840E7E"/>
    <w:rsid w:val="0088155E"/>
    <w:rsid w:val="00884AC4"/>
    <w:rsid w:val="008933DB"/>
    <w:rsid w:val="008C0B2F"/>
    <w:rsid w:val="008E0D3E"/>
    <w:rsid w:val="008E34A9"/>
    <w:rsid w:val="00921229"/>
    <w:rsid w:val="00946961"/>
    <w:rsid w:val="00985D14"/>
    <w:rsid w:val="009A2AA0"/>
    <w:rsid w:val="009A7DD9"/>
    <w:rsid w:val="00A00706"/>
    <w:rsid w:val="00A25231"/>
    <w:rsid w:val="00A26C9A"/>
    <w:rsid w:val="00A454A6"/>
    <w:rsid w:val="00A639F3"/>
    <w:rsid w:val="00A64A43"/>
    <w:rsid w:val="00A730B1"/>
    <w:rsid w:val="00AA38C2"/>
    <w:rsid w:val="00AB0B08"/>
    <w:rsid w:val="00AC2E63"/>
    <w:rsid w:val="00AD2B22"/>
    <w:rsid w:val="00AD5641"/>
    <w:rsid w:val="00AD71CE"/>
    <w:rsid w:val="00AE0D71"/>
    <w:rsid w:val="00AE625A"/>
    <w:rsid w:val="00AE6A9B"/>
    <w:rsid w:val="00AF40B5"/>
    <w:rsid w:val="00B527C5"/>
    <w:rsid w:val="00B76C76"/>
    <w:rsid w:val="00B87945"/>
    <w:rsid w:val="00BA1C43"/>
    <w:rsid w:val="00BB7F52"/>
    <w:rsid w:val="00C11DAB"/>
    <w:rsid w:val="00C14149"/>
    <w:rsid w:val="00C463C8"/>
    <w:rsid w:val="00C51162"/>
    <w:rsid w:val="00C5564D"/>
    <w:rsid w:val="00C67B42"/>
    <w:rsid w:val="00C710AD"/>
    <w:rsid w:val="00C9503F"/>
    <w:rsid w:val="00CB0F09"/>
    <w:rsid w:val="00CC7F6D"/>
    <w:rsid w:val="00D0189C"/>
    <w:rsid w:val="00D021B9"/>
    <w:rsid w:val="00D22C66"/>
    <w:rsid w:val="00D45E77"/>
    <w:rsid w:val="00D56E8F"/>
    <w:rsid w:val="00D75497"/>
    <w:rsid w:val="00D77285"/>
    <w:rsid w:val="00D86FFC"/>
    <w:rsid w:val="00D93372"/>
    <w:rsid w:val="00D97ED9"/>
    <w:rsid w:val="00DB402B"/>
    <w:rsid w:val="00DF4E39"/>
    <w:rsid w:val="00DF78CB"/>
    <w:rsid w:val="00E251F3"/>
    <w:rsid w:val="00E35139"/>
    <w:rsid w:val="00E5592F"/>
    <w:rsid w:val="00E61BC2"/>
    <w:rsid w:val="00E63E75"/>
    <w:rsid w:val="00E6778A"/>
    <w:rsid w:val="00E75C64"/>
    <w:rsid w:val="00EC3919"/>
    <w:rsid w:val="00F242F1"/>
    <w:rsid w:val="00F271E0"/>
    <w:rsid w:val="00F274B8"/>
    <w:rsid w:val="00F317FB"/>
    <w:rsid w:val="00F37B52"/>
    <w:rsid w:val="00F4423F"/>
    <w:rsid w:val="00F45574"/>
    <w:rsid w:val="00F4636A"/>
    <w:rsid w:val="00F47108"/>
    <w:rsid w:val="00F536A2"/>
    <w:rsid w:val="00F56943"/>
    <w:rsid w:val="00F666CD"/>
    <w:rsid w:val="00F95F41"/>
    <w:rsid w:val="00FB56D7"/>
    <w:rsid w:val="00FC4D84"/>
    <w:rsid w:val="00FC7D6C"/>
    <w:rsid w:val="06121FEA"/>
    <w:rsid w:val="113F0433"/>
    <w:rsid w:val="16127556"/>
    <w:rsid w:val="17AE45B7"/>
    <w:rsid w:val="1AE5E679"/>
    <w:rsid w:val="1C9F72BE"/>
    <w:rsid w:val="1E2574C1"/>
    <w:rsid w:val="1FC14522"/>
    <w:rsid w:val="27CC5707"/>
    <w:rsid w:val="27F6F6A9"/>
    <w:rsid w:val="27FD1DC7"/>
    <w:rsid w:val="28BCBFFB"/>
    <w:rsid w:val="2E3B988B"/>
    <w:rsid w:val="30B20382"/>
    <w:rsid w:val="33E9A444"/>
    <w:rsid w:val="35821AA6"/>
    <w:rsid w:val="358574A5"/>
    <w:rsid w:val="371DEB07"/>
    <w:rsid w:val="37371364"/>
    <w:rsid w:val="3A558BC9"/>
    <w:rsid w:val="3BF15C2A"/>
    <w:rsid w:val="3D90868A"/>
    <w:rsid w:val="49C6FC24"/>
    <w:rsid w:val="4A6F0992"/>
    <w:rsid w:val="4B5F7286"/>
    <w:rsid w:val="5C259144"/>
    <w:rsid w:val="66A70E20"/>
    <w:rsid w:val="69320DED"/>
    <w:rsid w:val="6B64B0E5"/>
    <w:rsid w:val="71E9C0C7"/>
    <w:rsid w:val="736FC2CA"/>
    <w:rsid w:val="73859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E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MA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90"/>
      <w:ind w:left="245"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943"/>
  </w:style>
  <w:style w:type="paragraph" w:styleId="Pieddepage">
    <w:name w:val="footer"/>
    <w:basedOn w:val="Normal"/>
    <w:link w:val="Pieddepag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943"/>
  </w:style>
  <w:style w:type="character" w:styleId="Lienhypertexte">
    <w:name w:val="Hyperlink"/>
    <w:basedOn w:val="Policepardfaut"/>
    <w:uiPriority w:val="99"/>
    <w:unhideWhenUsed/>
    <w:rsid w:val="0082376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376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274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4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4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B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1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651"/>
    <w:pPr>
      <w:widowControl/>
      <w:spacing w:before="100" w:beforeAutospacing="1" w:after="100" w:afterAutospacing="1"/>
    </w:pPr>
    <w:rPr>
      <w:sz w:val="24"/>
      <w:szCs w:val="24"/>
      <w:lang w:eastAsia="fr-MA"/>
    </w:rPr>
  </w:style>
  <w:style w:type="character" w:styleId="Accentuation">
    <w:name w:val="Emphasis"/>
    <w:basedOn w:val="Policepardfaut"/>
    <w:uiPriority w:val="20"/>
    <w:qFormat/>
    <w:rsid w:val="00F95F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8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89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97E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MA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90"/>
      <w:ind w:left="245"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943"/>
  </w:style>
  <w:style w:type="paragraph" w:styleId="Pieddepage">
    <w:name w:val="footer"/>
    <w:basedOn w:val="Normal"/>
    <w:link w:val="Pieddepag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943"/>
  </w:style>
  <w:style w:type="character" w:styleId="Lienhypertexte">
    <w:name w:val="Hyperlink"/>
    <w:basedOn w:val="Policepardfaut"/>
    <w:uiPriority w:val="99"/>
    <w:unhideWhenUsed/>
    <w:rsid w:val="0082376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376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274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4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4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B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1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651"/>
    <w:pPr>
      <w:widowControl/>
      <w:spacing w:before="100" w:beforeAutospacing="1" w:after="100" w:afterAutospacing="1"/>
    </w:pPr>
    <w:rPr>
      <w:sz w:val="24"/>
      <w:szCs w:val="24"/>
      <w:lang w:eastAsia="fr-MA"/>
    </w:rPr>
  </w:style>
  <w:style w:type="character" w:styleId="Accentuation">
    <w:name w:val="Emphasis"/>
    <w:basedOn w:val="Policepardfaut"/>
    <w:uiPriority w:val="20"/>
    <w:qFormat/>
    <w:rsid w:val="00F95F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8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89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9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720B-B060-429F-93EC-08AFC2AE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Jihane Barik</cp:lastModifiedBy>
  <cp:revision>6</cp:revision>
  <cp:lastPrinted>2022-06-03T10:46:00Z</cp:lastPrinted>
  <dcterms:created xsi:type="dcterms:W3CDTF">2023-03-06T18:55:00Z</dcterms:created>
  <dcterms:modified xsi:type="dcterms:W3CDTF">2023-03-06T18:56:00Z</dcterms:modified>
</cp:coreProperties>
</file>