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12BD" w:rsidRDefault="00EA12BD">
      <w:pPr>
        <w:pBdr>
          <w:top w:val="nil"/>
          <w:left w:val="nil"/>
          <w:bottom w:val="nil"/>
          <w:right w:val="nil"/>
          <w:between w:val="nil"/>
        </w:pBdr>
        <w:ind w:left="0" w:hanging="2"/>
        <w:rPr>
          <w:rFonts w:ascii="Times New Roman" w:eastAsia="Times New Roman" w:hAnsi="Times New Roman" w:cs="Times New Roman"/>
          <w:color w:val="000000"/>
          <w:sz w:val="24"/>
          <w:szCs w:val="24"/>
        </w:rPr>
      </w:pPr>
      <w:bookmarkStart w:id="0" w:name="_GoBack"/>
      <w:bookmarkEnd w:id="0"/>
    </w:p>
    <w:p w:rsidR="00EA12BD" w:rsidRDefault="00CA1D70">
      <w:pPr>
        <w:pBdr>
          <w:top w:val="nil"/>
          <w:left w:val="nil"/>
          <w:bottom w:val="nil"/>
          <w:right w:val="nil"/>
          <w:between w:val="nil"/>
        </w:pBdr>
        <w:ind w:left="0" w:hanging="2"/>
        <w:rPr>
          <w:rFonts w:ascii="Times New Roman" w:eastAsia="Times New Roman" w:hAnsi="Times New Roman" w:cs="Times New Roman"/>
          <w:color w:val="000000"/>
          <w:sz w:val="24"/>
          <w:szCs w:val="24"/>
        </w:rPr>
      </w:pPr>
      <w:r>
        <w:rPr>
          <w:noProof/>
        </w:rPr>
        <mc:AlternateContent>
          <mc:Choice Requires="wpg">
            <w:drawing>
              <wp:anchor distT="45720" distB="45720" distL="114300" distR="114300" simplePos="0" relativeHeight="251658240" behindDoc="0" locked="0" layoutInCell="1" hidden="0" allowOverlap="1">
                <wp:simplePos x="0" y="0"/>
                <wp:positionH relativeFrom="column">
                  <wp:posOffset>2882900</wp:posOffset>
                </wp:positionH>
                <wp:positionV relativeFrom="paragraph">
                  <wp:posOffset>7621</wp:posOffset>
                </wp:positionV>
                <wp:extent cx="2865755" cy="620914"/>
                <wp:effectExtent l="0" t="0" r="0" b="0"/>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a:off x="3927410" y="3479963"/>
                          <a:ext cx="2837180" cy="600075"/>
                        </a:xfrm>
                        <a:prstGeom prst="rect">
                          <a:avLst/>
                        </a:prstGeom>
                        <a:solidFill>
                          <a:srgbClr val="FFFFFF"/>
                        </a:solidFill>
                        <a:ln>
                          <a:noFill/>
                        </a:ln>
                      </wps:spPr>
                      <wps:txbx>
                        <w:txbxContent>
                          <w:p w:rsidR="00EA12BD" w:rsidRDefault="00CA1D70">
                            <w:pPr>
                              <w:bidi/>
                              <w:spacing w:line="240" w:lineRule="auto"/>
                              <w:ind w:left="0" w:hanging="2"/>
                              <w:textDirection w:val="tbRl"/>
                            </w:pPr>
                            <w:proofErr w:type="spellStart"/>
                            <w:proofErr w:type="gramStart"/>
                            <w:r>
                              <w:rPr>
                                <w:rFonts w:ascii="Arial" w:eastAsia="Arial" w:hAnsi="Arial" w:cs="Arial"/>
                                <w:color w:val="000000"/>
                                <w:sz w:val="24"/>
                              </w:rPr>
                              <w:t>الرباط</w:t>
                            </w:r>
                            <w:proofErr w:type="spellEnd"/>
                            <w:proofErr w:type="gramEnd"/>
                            <w:r>
                              <w:rPr>
                                <w:rFonts w:ascii="Arial" w:eastAsia="Arial" w:hAnsi="Arial" w:cs="Arial"/>
                                <w:color w:val="000000"/>
                                <w:sz w:val="24"/>
                              </w:rPr>
                              <w:t>،</w:t>
                            </w:r>
                            <w:r>
                              <w:rPr>
                                <w:rFonts w:ascii="Arial" w:eastAsia="Arial" w:hAnsi="Arial" w:cs="Arial"/>
                                <w:color w:val="000000"/>
                                <w:sz w:val="24"/>
                              </w:rPr>
                              <w:t xml:space="preserve"> 3 </w:t>
                            </w:r>
                            <w:proofErr w:type="spellStart"/>
                            <w:r>
                              <w:rPr>
                                <w:rFonts w:ascii="Arial" w:eastAsia="Arial" w:hAnsi="Arial" w:cs="Arial"/>
                                <w:color w:val="000000"/>
                                <w:sz w:val="24"/>
                              </w:rPr>
                              <w:t>أكتوبر</w:t>
                            </w:r>
                            <w:proofErr w:type="spellEnd"/>
                            <w:r>
                              <w:rPr>
                                <w:rFonts w:ascii="Arial" w:eastAsia="Arial" w:hAnsi="Arial" w:cs="Arial"/>
                                <w:color w:val="000000"/>
                                <w:sz w:val="24"/>
                              </w:rPr>
                              <w:t xml:space="preserve"> 202</w:t>
                            </w:r>
                          </w:p>
                          <w:p w:rsidR="00EA12BD" w:rsidRDefault="00EA12BD">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2882900</wp:posOffset>
                </wp:positionH>
                <wp:positionV relativeFrom="paragraph">
                  <wp:posOffset>7621</wp:posOffset>
                </wp:positionV>
                <wp:extent cx="2865755" cy="620914"/>
                <wp:effectExtent b="0" l="0" r="0" t="0"/>
                <wp:wrapSquare wrapText="bothSides" distB="45720" distT="45720" distL="114300" distR="114300"/>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2865755" cy="620914"/>
                        </a:xfrm>
                        <a:prstGeom prst="rect"/>
                        <a:ln/>
                      </pic:spPr>
                    </pic:pic>
                  </a:graphicData>
                </a:graphic>
              </wp:anchor>
            </w:drawing>
          </mc:Fallback>
        </mc:AlternateContent>
      </w:r>
      <w:r>
        <w:rPr>
          <w:noProof/>
        </w:rPr>
        <w:drawing>
          <wp:anchor distT="0" distB="0" distL="114300" distR="114300" simplePos="0" relativeHeight="251659264" behindDoc="0" locked="0" layoutInCell="1" hidden="0" allowOverlap="1">
            <wp:simplePos x="0" y="0"/>
            <wp:positionH relativeFrom="column">
              <wp:posOffset>-276224</wp:posOffset>
            </wp:positionH>
            <wp:positionV relativeFrom="paragraph">
              <wp:posOffset>-466724</wp:posOffset>
            </wp:positionV>
            <wp:extent cx="2800350" cy="1933575"/>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l="26455" t="14326" r="24934" b="11093"/>
                    <a:stretch>
                      <a:fillRect/>
                    </a:stretch>
                  </pic:blipFill>
                  <pic:spPr>
                    <a:xfrm>
                      <a:off x="0" y="0"/>
                      <a:ext cx="2800350" cy="1933575"/>
                    </a:xfrm>
                    <a:prstGeom prst="rect">
                      <a:avLst/>
                    </a:prstGeom>
                    <a:ln/>
                  </pic:spPr>
                </pic:pic>
              </a:graphicData>
            </a:graphic>
          </wp:anchor>
        </w:drawing>
      </w:r>
    </w:p>
    <w:p w:rsidR="00EA12BD" w:rsidRDefault="00EA12BD">
      <w:pPr>
        <w:ind w:left="0" w:hanging="2"/>
        <w:jc w:val="both"/>
        <w:rPr>
          <w:sz w:val="23"/>
          <w:szCs w:val="23"/>
        </w:rPr>
      </w:pPr>
    </w:p>
    <w:p w:rsidR="00EA12BD" w:rsidRDefault="00EA12BD">
      <w:pPr>
        <w:ind w:left="0" w:hanging="2"/>
        <w:jc w:val="both"/>
        <w:rPr>
          <w:sz w:val="23"/>
          <w:szCs w:val="23"/>
        </w:rPr>
      </w:pPr>
    </w:p>
    <w:p w:rsidR="00EA12BD" w:rsidRDefault="00EA12BD">
      <w:pPr>
        <w:ind w:left="0" w:hanging="2"/>
        <w:jc w:val="both"/>
        <w:rPr>
          <w:sz w:val="23"/>
          <w:szCs w:val="23"/>
        </w:rPr>
      </w:pPr>
    </w:p>
    <w:p w:rsidR="00EA12BD" w:rsidRDefault="00EA12BD">
      <w:pPr>
        <w:ind w:left="0" w:hanging="2"/>
        <w:jc w:val="both"/>
        <w:rPr>
          <w:sz w:val="23"/>
          <w:szCs w:val="23"/>
        </w:rPr>
      </w:pPr>
    </w:p>
    <w:p w:rsidR="00EA12BD" w:rsidRDefault="00EA12BD">
      <w:pPr>
        <w:ind w:left="0" w:hanging="2"/>
        <w:jc w:val="both"/>
        <w:rPr>
          <w:sz w:val="23"/>
          <w:szCs w:val="23"/>
        </w:rPr>
      </w:pPr>
    </w:p>
    <w:p w:rsidR="00EA12BD" w:rsidRDefault="00EA12BD">
      <w:pPr>
        <w:ind w:left="0" w:hanging="2"/>
        <w:jc w:val="both"/>
        <w:rPr>
          <w:sz w:val="23"/>
          <w:szCs w:val="23"/>
        </w:rPr>
      </w:pPr>
    </w:p>
    <w:p w:rsidR="00EA12BD" w:rsidRDefault="00EA12BD">
      <w:pPr>
        <w:ind w:left="0" w:hanging="2"/>
        <w:jc w:val="both"/>
        <w:rPr>
          <w:sz w:val="23"/>
          <w:szCs w:val="23"/>
        </w:rPr>
      </w:pPr>
    </w:p>
    <w:p w:rsidR="00EA12BD" w:rsidRDefault="00EA12BD">
      <w:pPr>
        <w:ind w:left="0" w:hanging="2"/>
        <w:jc w:val="both"/>
        <w:rPr>
          <w:sz w:val="23"/>
          <w:szCs w:val="23"/>
        </w:rPr>
      </w:pPr>
    </w:p>
    <w:p w:rsidR="00EA12BD" w:rsidRDefault="00EA12BD">
      <w:pPr>
        <w:ind w:left="0" w:hanging="2"/>
        <w:jc w:val="both"/>
        <w:rPr>
          <w:sz w:val="23"/>
          <w:szCs w:val="23"/>
        </w:rPr>
      </w:pPr>
    </w:p>
    <w:p w:rsidR="00EA12BD" w:rsidRDefault="00CA1D70">
      <w:pPr>
        <w:ind w:left="2" w:hanging="4"/>
        <w:jc w:val="center"/>
        <w:rPr>
          <w:sz w:val="36"/>
          <w:szCs w:val="36"/>
        </w:rPr>
      </w:pPr>
      <w:r>
        <w:rPr>
          <w:b/>
          <w:sz w:val="36"/>
          <w:szCs w:val="36"/>
          <w:rtl/>
        </w:rPr>
        <w:t>بلاغ صحفي</w:t>
      </w:r>
      <w:r>
        <w:rPr>
          <w:b/>
          <w:sz w:val="36"/>
          <w:szCs w:val="36"/>
        </w:rPr>
        <w:t xml:space="preserve"> </w:t>
      </w:r>
    </w:p>
    <w:p w:rsidR="00EA12BD" w:rsidRDefault="00EA12BD">
      <w:pPr>
        <w:ind w:left="0" w:hanging="2"/>
        <w:jc w:val="center"/>
        <w:rPr>
          <w:sz w:val="20"/>
          <w:szCs w:val="20"/>
          <w:u w:val="single"/>
        </w:rPr>
      </w:pPr>
    </w:p>
    <w:p w:rsidR="00EA12BD" w:rsidRDefault="00CA1D70">
      <w:pPr>
        <w:bidi/>
        <w:ind w:left="1" w:hanging="3"/>
        <w:jc w:val="center"/>
        <w:rPr>
          <w:color w:val="034D3E"/>
          <w:sz w:val="32"/>
          <w:szCs w:val="32"/>
        </w:rPr>
      </w:pPr>
      <w:r>
        <w:rPr>
          <w:b/>
          <w:i/>
          <w:sz w:val="32"/>
          <w:szCs w:val="32"/>
          <w:rtl/>
        </w:rPr>
        <w:t>الملتقى الدولي للتمر بالمغرب في أرفود يعود في دورته الحادية عشرة خلال الفترة من 27 إلى 30 أكتوبر 2022</w:t>
      </w:r>
    </w:p>
    <w:p w:rsidR="00EA12BD" w:rsidRDefault="00EA12BD">
      <w:pPr>
        <w:ind w:left="1" w:hanging="3"/>
        <w:jc w:val="center"/>
        <w:rPr>
          <w:color w:val="034D3E"/>
          <w:sz w:val="32"/>
          <w:szCs w:val="32"/>
        </w:rPr>
      </w:pPr>
    </w:p>
    <w:p w:rsidR="00EA12BD" w:rsidRDefault="00CA1D70">
      <w:pPr>
        <w:ind w:left="1" w:hanging="3"/>
        <w:jc w:val="center"/>
        <w:rPr>
          <w:color w:val="034D3E"/>
          <w:sz w:val="32"/>
          <w:szCs w:val="32"/>
        </w:rPr>
      </w:pPr>
      <w:r>
        <w:rPr>
          <w:noProof/>
          <w:color w:val="034D3E"/>
          <w:sz w:val="32"/>
          <w:szCs w:val="32"/>
        </w:rPr>
        <w:drawing>
          <wp:inline distT="114300" distB="114300" distL="114300" distR="114300">
            <wp:extent cx="4924743" cy="3687452"/>
            <wp:effectExtent l="0" t="0" r="0" b="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a:stretch>
                      <a:fillRect/>
                    </a:stretch>
                  </pic:blipFill>
                  <pic:spPr>
                    <a:xfrm>
                      <a:off x="0" y="0"/>
                      <a:ext cx="4924743" cy="3687452"/>
                    </a:xfrm>
                    <a:prstGeom prst="rect">
                      <a:avLst/>
                    </a:prstGeom>
                    <a:ln/>
                  </pic:spPr>
                </pic:pic>
              </a:graphicData>
            </a:graphic>
          </wp:inline>
        </w:drawing>
      </w:r>
    </w:p>
    <w:p w:rsidR="00EA12BD" w:rsidRDefault="00EA12BD">
      <w:pPr>
        <w:ind w:left="1" w:hanging="3"/>
        <w:jc w:val="center"/>
        <w:rPr>
          <w:color w:val="034D3E"/>
          <w:sz w:val="32"/>
          <w:szCs w:val="32"/>
        </w:rPr>
      </w:pPr>
    </w:p>
    <w:p w:rsidR="00EA12BD" w:rsidRDefault="00EA12BD">
      <w:pPr>
        <w:ind w:left="1" w:hanging="3"/>
        <w:jc w:val="center"/>
        <w:rPr>
          <w:color w:val="034D3E"/>
          <w:sz w:val="32"/>
          <w:szCs w:val="32"/>
        </w:rPr>
      </w:pPr>
    </w:p>
    <w:p w:rsidR="00EA12BD" w:rsidRDefault="00CA1D70">
      <w:pPr>
        <w:bidi/>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تحت الرعاية السامية لصاحب الجلالة، الملك محمد السادس، تحتضن مدينة أرفود خلال الفترة الممتدة من</w:t>
      </w:r>
      <w:r>
        <w:rPr>
          <w:rFonts w:ascii="Times New Roman" w:eastAsia="Times New Roman" w:hAnsi="Times New Roman" w:cs="Times New Roman"/>
          <w:sz w:val="28"/>
          <w:szCs w:val="28"/>
          <w:rtl/>
        </w:rPr>
        <w:t xml:space="preserve"> 27 إلى 30 أكتوبر 2022، الدورة الحادية عشرة من الملتقى الدولي للتمر بالمغرب. </w:t>
      </w:r>
    </w:p>
    <w:p w:rsidR="00EA12BD" w:rsidRDefault="00EA12BD">
      <w:pPr>
        <w:bidi/>
        <w:ind w:left="1" w:hanging="3"/>
        <w:jc w:val="both"/>
        <w:rPr>
          <w:rFonts w:ascii="Times New Roman" w:eastAsia="Times New Roman" w:hAnsi="Times New Roman" w:cs="Times New Roman"/>
          <w:sz w:val="28"/>
          <w:szCs w:val="28"/>
        </w:rPr>
      </w:pPr>
    </w:p>
    <w:p w:rsidR="00EA12BD" w:rsidRDefault="00CA1D70">
      <w:pPr>
        <w:bidi/>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ويعود الملتقى الدولي للتمر بالمغرب، الذي تنظمه جمعية الملتقى الدولي للتمر تحت إشراف وزارة الفلاحة والصيد البحري والتنمية القروية والمياه والغابات، بعد سنتين من الغياب الناجم عن </w:t>
      </w:r>
      <w:r>
        <w:rPr>
          <w:rFonts w:ascii="Times New Roman" w:eastAsia="Times New Roman" w:hAnsi="Times New Roman" w:cs="Times New Roman"/>
          <w:sz w:val="28"/>
          <w:szCs w:val="28"/>
          <w:rtl/>
        </w:rPr>
        <w:t>تعليق التظاهرات لأسباب صحية مرتبطة بوباء "</w:t>
      </w:r>
      <w:proofErr w:type="spellStart"/>
      <w:r>
        <w:rPr>
          <w:rFonts w:ascii="Times New Roman" w:eastAsia="Times New Roman" w:hAnsi="Times New Roman" w:cs="Times New Roman"/>
          <w:sz w:val="28"/>
          <w:szCs w:val="28"/>
          <w:rtl/>
        </w:rPr>
        <w:t>كوفيد</w:t>
      </w:r>
      <w:proofErr w:type="spellEnd"/>
      <w:r>
        <w:rPr>
          <w:rFonts w:ascii="Times New Roman" w:eastAsia="Times New Roman" w:hAnsi="Times New Roman" w:cs="Times New Roman"/>
          <w:sz w:val="28"/>
          <w:szCs w:val="28"/>
          <w:rtl/>
        </w:rPr>
        <w:t xml:space="preserve"> 19". وستنعقد هذه الدورة تحت شعار </w:t>
      </w:r>
      <w:r>
        <w:rPr>
          <w:rFonts w:ascii="Times New Roman" w:eastAsia="Times New Roman" w:hAnsi="Times New Roman" w:cs="Times New Roman"/>
          <w:b/>
          <w:sz w:val="28"/>
          <w:szCs w:val="28"/>
          <w:rtl/>
        </w:rPr>
        <w:t xml:space="preserve">"التدبير المندمج للموارد الطبيعية: من أجل استدامة وتكيّف المنظومة </w:t>
      </w:r>
      <w:proofErr w:type="spellStart"/>
      <w:r>
        <w:rPr>
          <w:rFonts w:ascii="Times New Roman" w:eastAsia="Times New Roman" w:hAnsi="Times New Roman" w:cs="Times New Roman"/>
          <w:b/>
          <w:sz w:val="28"/>
          <w:szCs w:val="28"/>
          <w:rtl/>
        </w:rPr>
        <w:t>الواحية</w:t>
      </w:r>
      <w:proofErr w:type="spellEnd"/>
      <w:r>
        <w:rPr>
          <w:rFonts w:ascii="Times New Roman" w:eastAsia="Times New Roman" w:hAnsi="Times New Roman" w:cs="Times New Roman"/>
          <w:b/>
          <w:sz w:val="28"/>
          <w:szCs w:val="28"/>
          <w:rtl/>
        </w:rPr>
        <w:t>".</w:t>
      </w:r>
    </w:p>
    <w:p w:rsidR="00EA12BD" w:rsidRDefault="00EA12BD">
      <w:pPr>
        <w:bidi/>
        <w:ind w:left="1" w:hanging="3"/>
        <w:jc w:val="both"/>
        <w:rPr>
          <w:rFonts w:ascii="Times New Roman" w:eastAsia="Times New Roman" w:hAnsi="Times New Roman" w:cs="Times New Roman"/>
          <w:sz w:val="28"/>
          <w:szCs w:val="28"/>
        </w:rPr>
      </w:pPr>
    </w:p>
    <w:p w:rsidR="00EA12BD" w:rsidRDefault="00CA1D70">
      <w:pPr>
        <w:bidi/>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وتسلط هذه الدورة الضوء على الأهمية والدور الذي تلعبه الواحات، والرهانات المتعلقة بالحفاظ على الموا</w:t>
      </w:r>
      <w:r>
        <w:rPr>
          <w:rFonts w:ascii="Times New Roman" w:eastAsia="Times New Roman" w:hAnsi="Times New Roman" w:cs="Times New Roman"/>
          <w:sz w:val="28"/>
          <w:szCs w:val="28"/>
          <w:rtl/>
        </w:rPr>
        <w:t>رد الطبيعية الضرورية لاستدامة هذه المجالات التي تشكل حاجزا طبيعيا أمام زحف التصحر. وهي مناسبة أيضا لإبراز مكانة النخيل المنتج للتمر، والذي يعد بمثابة العمود الفقري لفلاحة الواحات وقطاعا رئيسيا لتحقيق التنمية الاقتصادية والاجتماعية لمناطق الواحات.</w:t>
      </w:r>
    </w:p>
    <w:p w:rsidR="00EA12BD" w:rsidRDefault="00CA1D70">
      <w:pPr>
        <w:bidi/>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EA12BD" w:rsidRDefault="00CA1D70">
      <w:pPr>
        <w:bidi/>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سيكون موضوع هذه الدورة من الملتقى محور العديد من الندوات الثقافية والعلمية والمهنية. ويتعلق الأمر أساسا، بمنتدى الاستثمار، الذي يشكل فضاء للتبادل والترويج للاستثمارات في قطاع نخيل التمر. وستعرف هذه الدورة مشاركة </w:t>
      </w:r>
      <w:proofErr w:type="spellStart"/>
      <w:r>
        <w:rPr>
          <w:rFonts w:ascii="Times New Roman" w:eastAsia="Times New Roman" w:hAnsi="Times New Roman" w:cs="Times New Roman"/>
          <w:sz w:val="28"/>
          <w:szCs w:val="28"/>
          <w:rtl/>
        </w:rPr>
        <w:t>مهنيي</w:t>
      </w:r>
      <w:proofErr w:type="spellEnd"/>
      <w:r>
        <w:rPr>
          <w:rFonts w:ascii="Times New Roman" w:eastAsia="Times New Roman" w:hAnsi="Times New Roman" w:cs="Times New Roman"/>
          <w:sz w:val="28"/>
          <w:szCs w:val="28"/>
          <w:rtl/>
        </w:rPr>
        <w:t xml:space="preserve"> القطاع والفاعلين بالقطاع العمومي، إلى </w:t>
      </w:r>
      <w:r>
        <w:rPr>
          <w:rFonts w:ascii="Times New Roman" w:eastAsia="Times New Roman" w:hAnsi="Times New Roman" w:cs="Times New Roman"/>
          <w:sz w:val="28"/>
          <w:szCs w:val="28"/>
          <w:rtl/>
        </w:rPr>
        <w:t>جانب الجيل الجديد من حاملي المشاريع. وسينظم المعهد الوطني للبحث الزراعي يوما علميا بتعاون مع الوكالة الوطنية لتنمية مناطق الواحات وشجر الأركان، وبشراكة مع منظمة الأمم المتحدة للتغذية والزراعة، يقدّم للمهنيين والمؤسساتيين والباحثين والطلبة، وكذا جميع الفاعل</w:t>
      </w:r>
      <w:r>
        <w:rPr>
          <w:rFonts w:ascii="Times New Roman" w:eastAsia="Times New Roman" w:hAnsi="Times New Roman" w:cs="Times New Roman"/>
          <w:sz w:val="28"/>
          <w:szCs w:val="28"/>
          <w:rtl/>
        </w:rPr>
        <w:t xml:space="preserve">ين المعنيين، التطورات التقنية والتكنولوجية ومختلف الجوانب الكفيلة بتطوير القطاع. </w:t>
      </w:r>
    </w:p>
    <w:p w:rsidR="00EA12BD" w:rsidRDefault="00EA12BD">
      <w:pPr>
        <w:bidi/>
        <w:ind w:left="1" w:hanging="3"/>
        <w:jc w:val="both"/>
        <w:rPr>
          <w:rFonts w:ascii="Times New Roman" w:eastAsia="Times New Roman" w:hAnsi="Times New Roman" w:cs="Times New Roman"/>
          <w:sz w:val="28"/>
          <w:szCs w:val="28"/>
        </w:rPr>
      </w:pPr>
    </w:p>
    <w:p w:rsidR="00EA12BD" w:rsidRDefault="00CA1D70">
      <w:pPr>
        <w:bidi/>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وسينظم هذا الملتقى، الذي يمتد على مساحة 40 ألف متر مربع، على شكل عدة أقطاب. ويتعلق الأمر بكل من «قطب الجهات"، و "قطب المؤسسات والجهات الداعمة" و"القطب الدولي"، و"قطب الرحبة"</w:t>
      </w:r>
      <w:r>
        <w:rPr>
          <w:rFonts w:ascii="Times New Roman" w:eastAsia="Times New Roman" w:hAnsi="Times New Roman" w:cs="Times New Roman"/>
          <w:sz w:val="28"/>
          <w:szCs w:val="28"/>
          <w:rtl/>
        </w:rPr>
        <w:t xml:space="preserve">، و"قطب المنتوجات المجالية" و"قطب اللوازم الفلاحية". </w:t>
      </w:r>
    </w:p>
    <w:p w:rsidR="00EA12BD" w:rsidRDefault="00EA12BD">
      <w:pPr>
        <w:bidi/>
        <w:ind w:left="1" w:hanging="3"/>
        <w:jc w:val="both"/>
        <w:rPr>
          <w:rFonts w:ascii="Times New Roman" w:eastAsia="Times New Roman" w:hAnsi="Times New Roman" w:cs="Times New Roman"/>
          <w:sz w:val="28"/>
          <w:szCs w:val="28"/>
        </w:rPr>
      </w:pPr>
    </w:p>
    <w:p w:rsidR="00EA12BD" w:rsidRDefault="00CA1D70">
      <w:pPr>
        <w:bidi/>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وسيحتل "قطب الرحبة"، الذي يمثل أحد أهم مكونات المعرض، فضاء تبلغ مساحته 3000 متر مربع، يتيح للتعاونيات والمجموعات ذات النفع الاقتصادي، تسويق وتثمين منتوجاتهم من التمور. فيما يمتد "قطب المنتوجات المجالية</w:t>
      </w:r>
      <w:r>
        <w:rPr>
          <w:rFonts w:ascii="Times New Roman" w:eastAsia="Times New Roman" w:hAnsi="Times New Roman" w:cs="Times New Roman"/>
          <w:sz w:val="28"/>
          <w:szCs w:val="28"/>
          <w:rtl/>
        </w:rPr>
        <w:t>" على مساحة 300 متر مربع، مخصصة لعرض المنتوجات المحلية لمختلف الجهات.</w:t>
      </w:r>
    </w:p>
    <w:p w:rsidR="00EA12BD" w:rsidRDefault="00EA12BD">
      <w:pPr>
        <w:bidi/>
        <w:ind w:left="1" w:hanging="3"/>
        <w:jc w:val="both"/>
        <w:rPr>
          <w:rFonts w:ascii="Times New Roman" w:eastAsia="Times New Roman" w:hAnsi="Times New Roman" w:cs="Times New Roman"/>
          <w:sz w:val="28"/>
          <w:szCs w:val="28"/>
        </w:rPr>
      </w:pPr>
    </w:p>
    <w:p w:rsidR="00EA12BD" w:rsidRDefault="00CA1D70">
      <w:pPr>
        <w:bidi/>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كما خصص "قطب اللوازم الفلاحية"، للمقاولات التي تعمل في مجالات الأسمدة ومنتوجات الصحة النباتية، والنباتات، ومعدات الري، والتخزين والتغليف والطاقات المتجددة وكذا المعدات الفلاحية.</w:t>
      </w:r>
    </w:p>
    <w:p w:rsidR="00EA12BD" w:rsidRDefault="00EA12BD">
      <w:pPr>
        <w:bidi/>
        <w:ind w:left="1" w:hanging="3"/>
        <w:jc w:val="both"/>
        <w:rPr>
          <w:rFonts w:ascii="Times New Roman" w:eastAsia="Times New Roman" w:hAnsi="Times New Roman" w:cs="Times New Roman"/>
          <w:sz w:val="28"/>
          <w:szCs w:val="28"/>
        </w:rPr>
      </w:pPr>
    </w:p>
    <w:p w:rsidR="00EA12BD" w:rsidRDefault="00CA1D70">
      <w:pPr>
        <w:bidi/>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وتجدر </w:t>
      </w:r>
      <w:r>
        <w:rPr>
          <w:rFonts w:ascii="Times New Roman" w:eastAsia="Times New Roman" w:hAnsi="Times New Roman" w:cs="Times New Roman"/>
          <w:sz w:val="28"/>
          <w:szCs w:val="28"/>
          <w:rtl/>
        </w:rPr>
        <w:t>الإشارة إلى أن الملتقى سيشهد تنظيم العديد من المسابقات وورشات العمل، فيما ستعرف مدينة أرفود تنظيم العديد من العروض الفلكلورية والأمسيات الفنية.</w:t>
      </w:r>
    </w:p>
    <w:p w:rsidR="00EA12BD" w:rsidRDefault="00EA12BD">
      <w:pPr>
        <w:bidi/>
        <w:ind w:left="1" w:hanging="3"/>
        <w:jc w:val="both"/>
        <w:rPr>
          <w:rFonts w:ascii="Times New Roman" w:eastAsia="Times New Roman" w:hAnsi="Times New Roman" w:cs="Times New Roman"/>
          <w:sz w:val="28"/>
          <w:szCs w:val="28"/>
        </w:rPr>
      </w:pPr>
    </w:p>
    <w:p w:rsidR="00EA12BD" w:rsidRDefault="00CA1D70">
      <w:pPr>
        <w:bidi/>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إلى جانب ذلك، يعد الملتقى الدولي للتمر، فضاءا مميزا للقاءات والتبادل بين الفاعلين في مجال نخيل التمر. ويهدف إلى</w:t>
      </w:r>
      <w:r>
        <w:rPr>
          <w:rFonts w:ascii="Times New Roman" w:eastAsia="Times New Roman" w:hAnsi="Times New Roman" w:cs="Times New Roman"/>
          <w:sz w:val="28"/>
          <w:szCs w:val="28"/>
          <w:rtl/>
        </w:rPr>
        <w:t xml:space="preserve"> تعزيز فلاحة الواحات وتطوير الشراكات بين الفاعلين المعنيين وخلق دينامية اقتصادية على مستوى الإقليم. </w:t>
      </w:r>
    </w:p>
    <w:p w:rsidR="00EA12BD" w:rsidRDefault="00CA1D70">
      <w:pPr>
        <w:bidi/>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ويتوقع أن يستقطب الملتقى هذه السنة أزيد من 80 ألف زائر.</w:t>
      </w:r>
    </w:p>
    <w:p w:rsidR="00EA12BD" w:rsidRDefault="00EA12BD">
      <w:pPr>
        <w:bidi/>
        <w:ind w:left="1" w:hanging="3"/>
        <w:jc w:val="both"/>
        <w:rPr>
          <w:rFonts w:ascii="Times New Roman" w:eastAsia="Times New Roman" w:hAnsi="Times New Roman" w:cs="Times New Roman"/>
          <w:sz w:val="28"/>
          <w:szCs w:val="28"/>
        </w:rPr>
      </w:pPr>
    </w:p>
    <w:p w:rsidR="00EA12BD" w:rsidRDefault="00EA12BD">
      <w:pPr>
        <w:bidi/>
        <w:ind w:left="1" w:hanging="3"/>
        <w:jc w:val="both"/>
        <w:rPr>
          <w:rFonts w:ascii="Times New Roman" w:eastAsia="Times New Roman" w:hAnsi="Times New Roman" w:cs="Times New Roman"/>
          <w:sz w:val="28"/>
          <w:szCs w:val="28"/>
        </w:rPr>
      </w:pPr>
    </w:p>
    <w:p w:rsidR="00EA12BD" w:rsidRDefault="00CA1D70">
      <w:pPr>
        <w:bidi/>
        <w:ind w:left="1" w:hanging="3"/>
        <w:jc w:val="both"/>
        <w:rPr>
          <w:rFonts w:ascii="Times New Roman" w:eastAsia="Times New Roman" w:hAnsi="Times New Roman" w:cs="Times New Roman"/>
          <w:sz w:val="32"/>
          <w:szCs w:val="32"/>
        </w:rPr>
      </w:pPr>
      <w:r>
        <w:rPr>
          <w:rFonts w:ascii="Times New Roman" w:eastAsia="Times New Roman" w:hAnsi="Times New Roman" w:cs="Times New Roman"/>
          <w:b/>
          <w:sz w:val="28"/>
          <w:szCs w:val="28"/>
          <w:rtl/>
        </w:rPr>
        <w:t>نبذة عن الملتقى الدولي للتمر بالمغرب</w:t>
      </w:r>
    </w:p>
    <w:p w:rsidR="00EA12BD" w:rsidRDefault="00EA12BD">
      <w:pPr>
        <w:bidi/>
        <w:ind w:left="1" w:hanging="3"/>
        <w:jc w:val="both"/>
        <w:rPr>
          <w:rFonts w:ascii="Times New Roman" w:eastAsia="Times New Roman" w:hAnsi="Times New Roman" w:cs="Times New Roman"/>
          <w:sz w:val="32"/>
          <w:szCs w:val="32"/>
        </w:rPr>
      </w:pPr>
    </w:p>
    <w:p w:rsidR="00EA12BD" w:rsidRDefault="00CA1D70">
      <w:pPr>
        <w:bidi/>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تم إحداث موسم التمر بتافيلالت بموجب ظهير شريف سنة</w:t>
      </w:r>
      <w:r>
        <w:rPr>
          <w:rFonts w:ascii="Times New Roman" w:eastAsia="Times New Roman" w:hAnsi="Times New Roman" w:cs="Times New Roman"/>
          <w:sz w:val="28"/>
          <w:szCs w:val="28"/>
          <w:rtl/>
        </w:rPr>
        <w:t xml:space="preserve"> 1940 حيث كان ينظم سنويا بمدينة أرفود للمعاملات التجارية وتبادل التجارب بين جميع الفاعلين بالقطاع. </w:t>
      </w:r>
    </w:p>
    <w:p w:rsidR="00EA12BD" w:rsidRDefault="00CA1D70">
      <w:pPr>
        <w:bidi/>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وفي سنة 1957، أعطى المرحوم جلالة الملك محمد الخامس دفعة قوية لهذا الموسم خلال الزيارة التي قام بها لهذه التظاهرة. وبعد خمسة عقود، وبالضبط في سنة 2010، أعطى </w:t>
      </w:r>
      <w:r>
        <w:rPr>
          <w:rFonts w:ascii="Times New Roman" w:eastAsia="Times New Roman" w:hAnsi="Times New Roman" w:cs="Times New Roman"/>
          <w:sz w:val="28"/>
          <w:szCs w:val="28"/>
          <w:rtl/>
        </w:rPr>
        <w:t>جلالة الملك محمد السادس نصره الله تعليماته السامية لتنظيم الملتقى الدولي للتمر نظرا لأهمية النخيل في التنمية المستدامة للواحات.</w:t>
      </w:r>
    </w:p>
    <w:p w:rsidR="00EA12BD" w:rsidRDefault="00CA1D70">
      <w:pPr>
        <w:bidi/>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وشكّلت الزيارة التي قام بها جلالته في السنة الموالية، منعطفا في مسيرة الملتقى، إذ قامت بتنشيط منطقة تشكل فلاحة الواحات بها، خاصة</w:t>
      </w:r>
      <w:r>
        <w:rPr>
          <w:rFonts w:ascii="Times New Roman" w:eastAsia="Times New Roman" w:hAnsi="Times New Roman" w:cs="Times New Roman"/>
          <w:sz w:val="28"/>
          <w:szCs w:val="28"/>
          <w:rtl/>
        </w:rPr>
        <w:t xml:space="preserve"> منها النخيل المنتج للتمر، مصدرا أساسيا للدخل بالنسبة للفلاحين.</w:t>
      </w:r>
    </w:p>
    <w:p w:rsidR="00EA12BD" w:rsidRDefault="00EA12BD">
      <w:pPr>
        <w:bidi/>
        <w:ind w:left="1" w:hanging="3"/>
        <w:jc w:val="both"/>
        <w:rPr>
          <w:rFonts w:ascii="Times New Roman" w:eastAsia="Times New Roman" w:hAnsi="Times New Roman" w:cs="Times New Roman"/>
          <w:sz w:val="28"/>
          <w:szCs w:val="28"/>
        </w:rPr>
      </w:pPr>
    </w:p>
    <w:p w:rsidR="00EA12BD" w:rsidRDefault="00CA1D70">
      <w:pPr>
        <w:bidi/>
        <w:ind w:left="1" w:hanging="3"/>
        <w:jc w:val="both"/>
        <w:rPr>
          <w:sz w:val="24"/>
          <w:szCs w:val="24"/>
        </w:rPr>
      </w:pPr>
      <w:r>
        <w:rPr>
          <w:rFonts w:ascii="Times New Roman" w:eastAsia="Times New Roman" w:hAnsi="Times New Roman" w:cs="Times New Roman"/>
          <w:sz w:val="28"/>
          <w:szCs w:val="28"/>
          <w:rtl/>
        </w:rPr>
        <w:t>وباعتباره فضاءا لا محيد عنه للتشاور وتقاسم الخبرات حول قطاع النخيل ورهاناته وتحدياته؛ يتمتع الملتقى الدولي للتمر بمكانة خاصة في السياسة الفلاحية للمملكة. وقد وضع برنامج شامل للتأهيل وإعادة ال</w:t>
      </w:r>
      <w:r>
        <w:rPr>
          <w:rFonts w:ascii="Times New Roman" w:eastAsia="Times New Roman" w:hAnsi="Times New Roman" w:cs="Times New Roman"/>
          <w:sz w:val="28"/>
          <w:szCs w:val="28"/>
          <w:rtl/>
        </w:rPr>
        <w:t>هيكلة بهدف تطوير وضمان استدامة هذا النشاط الفلاحي، من خلال جعل المعرض الدولي للتمور واجهة لعرض وتسويق التمور المغربية، بل ومنصة للتداول والتواصل حول هذا القطاع</w:t>
      </w:r>
      <w:r>
        <w:rPr>
          <w:sz w:val="24"/>
          <w:szCs w:val="24"/>
        </w:rPr>
        <w:t>.</w:t>
      </w:r>
    </w:p>
    <w:sectPr w:rsidR="00EA12BD">
      <w:footerReference w:type="default" r:id="rId10"/>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1D70" w:rsidRDefault="00CA1D70">
      <w:pPr>
        <w:spacing w:line="240" w:lineRule="auto"/>
        <w:ind w:left="0" w:hanging="2"/>
      </w:pPr>
      <w:r>
        <w:separator/>
      </w:r>
    </w:p>
  </w:endnote>
  <w:endnote w:type="continuationSeparator" w:id="0">
    <w:p w:rsidR="00CA1D70" w:rsidRDefault="00CA1D7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Segoe UI">
    <w:panose1 w:val="020B0502040204020203"/>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12BD" w:rsidRDefault="00CA1D70">
    <w:pPr>
      <w:pBdr>
        <w:top w:val="nil"/>
        <w:left w:val="nil"/>
        <w:bottom w:val="nil"/>
        <w:right w:val="nil"/>
        <w:between w:val="nil"/>
      </w:pBdr>
      <w:tabs>
        <w:tab w:val="center" w:pos="4536"/>
        <w:tab w:val="right" w:pos="9072"/>
      </w:tabs>
      <w:ind w:left="0" w:hanging="2"/>
      <w:jc w:val="center"/>
      <w:rPr>
        <w:color w:val="4472C4"/>
      </w:rPr>
    </w:pPr>
    <w:r>
      <w:rPr>
        <w:smallCaps/>
        <w:color w:val="4472C4"/>
      </w:rPr>
      <w:fldChar w:fldCharType="begin"/>
    </w:r>
    <w:r>
      <w:rPr>
        <w:smallCaps/>
        <w:color w:val="4472C4"/>
      </w:rPr>
      <w:instrText>PAGE</w:instrText>
    </w:r>
    <w:r w:rsidR="00B04E7C">
      <w:rPr>
        <w:smallCaps/>
        <w:color w:val="4472C4"/>
      </w:rPr>
      <w:fldChar w:fldCharType="separate"/>
    </w:r>
    <w:r w:rsidR="00B04E7C">
      <w:rPr>
        <w:smallCaps/>
        <w:noProof/>
        <w:color w:val="4472C4"/>
      </w:rPr>
      <w:t>1</w:t>
    </w:r>
    <w:r>
      <w:rPr>
        <w:smallCaps/>
        <w:color w:val="4472C4"/>
      </w:rPr>
      <w:fldChar w:fldCharType="end"/>
    </w:r>
  </w:p>
  <w:p w:rsidR="00EA12BD" w:rsidRDefault="00EA12BD">
    <w:pPr>
      <w:pBdr>
        <w:top w:val="nil"/>
        <w:left w:val="nil"/>
        <w:bottom w:val="nil"/>
        <w:right w:val="nil"/>
        <w:between w:val="nil"/>
      </w:pBdr>
      <w:tabs>
        <w:tab w:val="center" w:pos="4536"/>
        <w:tab w:val="right" w:pos="9072"/>
      </w:tabs>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1D70" w:rsidRDefault="00CA1D70">
      <w:pPr>
        <w:spacing w:line="240" w:lineRule="auto"/>
        <w:ind w:left="0" w:hanging="2"/>
      </w:pPr>
      <w:r>
        <w:separator/>
      </w:r>
    </w:p>
  </w:footnote>
  <w:footnote w:type="continuationSeparator" w:id="0">
    <w:p w:rsidR="00CA1D70" w:rsidRDefault="00CA1D70">
      <w:pPr>
        <w:spacing w:line="240" w:lineRule="auto"/>
        <w:ind w:left="0"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2BD"/>
    <w:rsid w:val="00B04E7C"/>
    <w:rsid w:val="00CA1D70"/>
    <w:rsid w:val="00EA12B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2BB16F-50B0-4967-8E25-13914224C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Titre1">
    <w:name w:val="heading 1"/>
    <w:basedOn w:val="Normal"/>
    <w:next w:val="Normal"/>
    <w:uiPriority w:val="9"/>
    <w:qFormat/>
    <w:pPr>
      <w:keepNext/>
      <w:keepLines/>
      <w:spacing w:before="480" w:after="12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1">
    <w:name w:val="Table Normal1"/>
    <w:pPr>
      <w:suppressAutoHyphens/>
      <w:spacing w:line="1" w:lineRule="atLeast"/>
      <w:ind w:leftChars="-1" w:left="-1" w:hangingChars="1" w:hanging="1"/>
      <w:textDirection w:val="btLr"/>
      <w:textAlignment w:val="top"/>
      <w:outlineLvl w:val="0"/>
    </w:pPr>
    <w:rPr>
      <w:position w:val="-1"/>
    </w:rPr>
    <w:tblPr>
      <w:tblCellMar>
        <w:top w:w="0" w:type="dxa"/>
        <w:left w:w="0" w:type="dxa"/>
        <w:bottom w:w="0" w:type="dxa"/>
        <w:right w:w="0" w:type="dxa"/>
      </w:tblCellMar>
    </w:tblPr>
  </w:style>
  <w:style w:type="table" w:customStyle="1" w:styleId="TableNormal2">
    <w:name w:val="Table Normal2"/>
    <w:pPr>
      <w:suppressAutoHyphens/>
      <w:spacing w:line="1" w:lineRule="atLeast"/>
      <w:ind w:leftChars="-1" w:left="-1" w:hangingChars="1" w:hanging="1"/>
      <w:textDirection w:val="btLr"/>
      <w:textAlignment w:val="top"/>
      <w:outlineLvl w:val="0"/>
    </w:pPr>
    <w:rPr>
      <w:position w:val="-1"/>
    </w:rPr>
    <w:tblPr>
      <w:tblCellMar>
        <w:top w:w="0" w:type="dxa"/>
        <w:left w:w="0" w:type="dxa"/>
        <w:bottom w:w="0" w:type="dxa"/>
        <w:right w:w="0" w:type="dxa"/>
      </w:tblCellMar>
    </w:tbl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Times New Roman" w:hAnsi="Times New Roman" w:cs="Times New Roman"/>
      <w:color w:val="000000"/>
      <w:position w:val="-1"/>
      <w:sz w:val="24"/>
      <w:szCs w:val="24"/>
    </w:rPr>
  </w:style>
  <w:style w:type="paragraph" w:styleId="NormalWeb">
    <w:name w:val="Normal (Web)"/>
    <w:basedOn w:val="Normal"/>
    <w:qFormat/>
    <w:pPr>
      <w:spacing w:before="100" w:beforeAutospacing="1" w:after="100" w:afterAutospacing="1"/>
    </w:pPr>
    <w:rPr>
      <w:rFonts w:ascii="Times New Roman" w:eastAsia="Times New Roman" w:hAnsi="Times New Roman" w:cs="Times New Roman"/>
      <w:sz w:val="24"/>
      <w:szCs w:val="24"/>
    </w:rPr>
  </w:style>
  <w:style w:type="paragraph" w:styleId="En-tte">
    <w:name w:val="header"/>
    <w:basedOn w:val="Normal"/>
    <w:qFormat/>
  </w:style>
  <w:style w:type="character" w:customStyle="1" w:styleId="En-tteCar">
    <w:name w:val="En-tête Car"/>
    <w:rPr>
      <w:rFonts w:ascii="Calibri" w:hAnsi="Calibri" w:cs="Calibri"/>
      <w:w w:val="100"/>
      <w:position w:val="-1"/>
      <w:effect w:val="none"/>
      <w:vertAlign w:val="baseline"/>
      <w:cs w:val="0"/>
      <w:em w:val="none"/>
    </w:rPr>
  </w:style>
  <w:style w:type="paragraph" w:styleId="Pieddepage">
    <w:name w:val="footer"/>
    <w:basedOn w:val="Normal"/>
    <w:qFormat/>
  </w:style>
  <w:style w:type="character" w:customStyle="1" w:styleId="PieddepageCar">
    <w:name w:val="Pied de page Car"/>
    <w:rPr>
      <w:rFonts w:ascii="Calibri" w:hAnsi="Calibri" w:cs="Calibri"/>
      <w:w w:val="100"/>
      <w:position w:val="-1"/>
      <w:effect w:val="none"/>
      <w:vertAlign w:val="baseline"/>
      <w:cs w:val="0"/>
      <w:em w:val="none"/>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edebulles">
    <w:name w:val="Balloon Text"/>
    <w:basedOn w:val="Normal"/>
    <w:qFormat/>
    <w:rPr>
      <w:rFonts w:ascii="Segoe UI" w:hAnsi="Segoe UI" w:cs="Segoe UI"/>
      <w:sz w:val="18"/>
      <w:szCs w:val="18"/>
    </w:rPr>
  </w:style>
  <w:style w:type="character" w:customStyle="1" w:styleId="TextedebullesCar">
    <w:name w:val="Texte de bulles Car"/>
    <w:rPr>
      <w:rFonts w:ascii="Segoe UI" w:hAnsi="Segoe UI" w:cs="Segoe UI"/>
      <w:w w:val="100"/>
      <w:position w:val="-1"/>
      <w:sz w:val="18"/>
      <w:szCs w:val="18"/>
      <w:effect w:val="none"/>
      <w:vertAlign w:val="baseline"/>
      <w:cs w:val="0"/>
      <w:em w:val="none"/>
    </w:rPr>
  </w:style>
  <w:style w:type="character" w:styleId="Marquedecommentaire">
    <w:name w:val="annotation reference"/>
    <w:qFormat/>
    <w:rPr>
      <w:w w:val="100"/>
      <w:position w:val="-1"/>
      <w:sz w:val="16"/>
      <w:szCs w:val="16"/>
      <w:effect w:val="none"/>
      <w:vertAlign w:val="baseline"/>
      <w:cs w:val="0"/>
      <w:em w:val="none"/>
    </w:rPr>
  </w:style>
  <w:style w:type="paragraph" w:styleId="Commentaire">
    <w:name w:val="annotation text"/>
    <w:basedOn w:val="Normal"/>
    <w:qFormat/>
    <w:rPr>
      <w:sz w:val="20"/>
      <w:szCs w:val="20"/>
    </w:rPr>
  </w:style>
  <w:style w:type="character" w:customStyle="1" w:styleId="CommentaireCar">
    <w:name w:val="Commentaire Car"/>
    <w:rPr>
      <w:w w:val="100"/>
      <w:position w:val="-1"/>
      <w:sz w:val="20"/>
      <w:szCs w:val="20"/>
      <w:effect w:val="none"/>
      <w:vertAlign w:val="baseline"/>
      <w:cs w:val="0"/>
      <w:em w:val="none"/>
    </w:rPr>
  </w:style>
  <w:style w:type="paragraph" w:styleId="Objetducommentaire">
    <w:name w:val="annotation subject"/>
    <w:basedOn w:val="Commentaire"/>
    <w:next w:val="Commentaire"/>
    <w:qFormat/>
    <w:rPr>
      <w:b/>
      <w:bCs/>
    </w:rPr>
  </w:style>
  <w:style w:type="character" w:customStyle="1" w:styleId="ObjetducommentaireCar">
    <w:name w:val="Objet du commentaire Car"/>
    <w:rPr>
      <w:b/>
      <w:bCs/>
      <w:w w:val="100"/>
      <w:position w:val="-1"/>
      <w:sz w:val="20"/>
      <w:szCs w:val="20"/>
      <w:effect w:val="none"/>
      <w:vertAlign w:val="baseline"/>
      <w:cs w:val="0"/>
      <w:em w:val="none"/>
    </w:rPr>
  </w:style>
  <w:style w:type="paragraph" w:styleId="Paragraphedeliste">
    <w:name w:val="List Paragraph"/>
    <w:basedOn w:val="Normal"/>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F9GfcWcTMD7Yxdhd0uzAMd5PQ==">AMUW2mXGaDpiPd5c/bBWrEnm/mpYs+CxmG3cyDr8iHlQuOJ9xwpj/G2JgFcRVHRA2GAiMLv64MNelRys+0/c5VSBdSAsok8NPQ1DP25hOKoGxTrwkkKfn8M=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568</Words>
  <Characters>3130</Characters>
  <Application>Microsoft Office Word</Application>
  <DocSecurity>0</DocSecurity>
  <Lines>26</Lines>
  <Paragraphs>7</Paragraphs>
  <ScaleCrop>false</ScaleCrop>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Narjisse MACHRAOUI</dc:creator>
  <cp:lastModifiedBy>Jihane Barik</cp:lastModifiedBy>
  <cp:revision>2</cp:revision>
  <dcterms:created xsi:type="dcterms:W3CDTF">2022-10-03T12:36:00Z</dcterms:created>
  <dcterms:modified xsi:type="dcterms:W3CDTF">2022-10-03T12:36:00Z</dcterms:modified>
</cp:coreProperties>
</file>