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0B8" w:rsidRPr="007D7EE2" w:rsidRDefault="00E360B8" w:rsidP="007C5F3C">
      <w:pPr>
        <w:tabs>
          <w:tab w:val="left" w:pos="1770"/>
        </w:tabs>
        <w:spacing w:line="360" w:lineRule="auto"/>
        <w:jc w:val="center"/>
        <w:rPr>
          <w:rFonts w:ascii="Book Antiqua" w:hAnsi="Book Antiqua" w:cs="Arial"/>
          <w:b/>
          <w:bCs/>
          <w:sz w:val="18"/>
          <w:szCs w:val="18"/>
          <w:lang w:val="fr-CA"/>
        </w:rPr>
      </w:pPr>
      <w:bookmarkStart w:id="0" w:name="_GoBack"/>
      <w:bookmarkEnd w:id="0"/>
      <w:r w:rsidRPr="007D7EE2">
        <w:rPr>
          <w:rFonts w:ascii="Book Antiqua" w:hAnsi="Book Antiqua" w:cs="Arial"/>
          <w:b/>
          <w:bCs/>
          <w:sz w:val="18"/>
          <w:szCs w:val="18"/>
          <w:lang w:val="fr-CA"/>
        </w:rPr>
        <w:t>ROYAUME DU MAROC</w:t>
      </w:r>
    </w:p>
    <w:p w:rsidR="00E360B8" w:rsidRPr="007D7EE2" w:rsidRDefault="00E360B8" w:rsidP="004D3315">
      <w:pPr>
        <w:spacing w:line="360" w:lineRule="auto"/>
        <w:jc w:val="center"/>
        <w:rPr>
          <w:rFonts w:ascii="Book Antiqua" w:hAnsi="Book Antiqua"/>
          <w:b/>
          <w:bCs/>
          <w:i/>
          <w:sz w:val="18"/>
          <w:szCs w:val="18"/>
        </w:rPr>
      </w:pPr>
      <w:r w:rsidRPr="007D7EE2">
        <w:rPr>
          <w:noProof/>
        </w:rPr>
        <w:drawing>
          <wp:inline distT="0" distB="0" distL="0" distR="0" wp14:anchorId="2E0C0C2D" wp14:editId="1F3BDCBD">
            <wp:extent cx="523875" cy="571500"/>
            <wp:effectExtent l="0" t="0" r="9525" b="0"/>
            <wp:docPr id="322" name="Image 322" descr="Le-statut-juridique-des-travailleurs-agricoles-Maro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e-statut-juridique-des-travailleurs-agricoles-Maroc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p w:rsidR="00E360B8" w:rsidRDefault="00E360B8" w:rsidP="007C5F3C">
      <w:pPr>
        <w:tabs>
          <w:tab w:val="center" w:pos="4536"/>
          <w:tab w:val="right" w:pos="9072"/>
        </w:tabs>
        <w:spacing w:line="360" w:lineRule="auto"/>
        <w:jc w:val="center"/>
        <w:rPr>
          <w:rFonts w:ascii="Book Antiqua" w:hAnsi="Book Antiqua"/>
          <w:b/>
          <w:bCs/>
          <w:i/>
          <w:sz w:val="18"/>
          <w:szCs w:val="18"/>
          <w:rtl/>
        </w:rPr>
      </w:pPr>
      <w:r w:rsidRPr="007D7EE2">
        <w:rPr>
          <w:rFonts w:ascii="Book Antiqua" w:hAnsi="Book Antiqua"/>
          <w:b/>
          <w:bCs/>
          <w:i/>
          <w:sz w:val="18"/>
          <w:szCs w:val="18"/>
        </w:rPr>
        <w:t>Ministère de l’Agriculture, de la  Pêche  Maritime, De Développement Rural des Eaux et Forêts</w:t>
      </w:r>
    </w:p>
    <w:p w:rsidR="00E360B8" w:rsidRPr="00A174D2" w:rsidRDefault="00E360B8" w:rsidP="007C5F3C">
      <w:pPr>
        <w:tabs>
          <w:tab w:val="center" w:pos="4536"/>
          <w:tab w:val="right" w:pos="9072"/>
        </w:tabs>
        <w:spacing w:line="360" w:lineRule="auto"/>
        <w:jc w:val="center"/>
        <w:rPr>
          <w:rFonts w:ascii="Book Antiqua" w:hAnsi="Book Antiqua"/>
          <w:b/>
          <w:bCs/>
          <w:i/>
          <w:sz w:val="20"/>
          <w:szCs w:val="20"/>
        </w:rPr>
      </w:pPr>
      <w:r w:rsidRPr="00A174D2">
        <w:rPr>
          <w:rFonts w:ascii="Book Antiqua" w:hAnsi="Book Antiqua" w:hint="cs"/>
          <w:b/>
          <w:bCs/>
          <w:i/>
          <w:sz w:val="20"/>
          <w:szCs w:val="20"/>
          <w:rtl/>
        </w:rPr>
        <w:t>وزارة الفلاحة ،الصيد البحري، التنمية الفلاحية و المياه و الغابات</w:t>
      </w:r>
    </w:p>
    <w:p w:rsidR="00E360B8" w:rsidRPr="007D7EE2" w:rsidRDefault="00E360B8" w:rsidP="004D3315">
      <w:pPr>
        <w:spacing w:line="360" w:lineRule="auto"/>
        <w:jc w:val="center"/>
        <w:rPr>
          <w:rFonts w:ascii="Book Antiqua" w:hAnsi="Book Antiqua"/>
          <w:b/>
          <w:bCs/>
          <w:i/>
          <w:sz w:val="18"/>
          <w:szCs w:val="18"/>
        </w:rPr>
      </w:pPr>
      <w:r w:rsidRPr="007D7EE2">
        <w:rPr>
          <w:rFonts w:ascii="Book Antiqua" w:hAnsi="Book Antiqua"/>
          <w:b/>
          <w:bCs/>
          <w:i/>
          <w:sz w:val="18"/>
          <w:szCs w:val="18"/>
        </w:rPr>
        <w:t>************************************</w:t>
      </w:r>
    </w:p>
    <w:p w:rsidR="00E360B8" w:rsidRDefault="00E360B8" w:rsidP="007C5F3C">
      <w:pPr>
        <w:tabs>
          <w:tab w:val="center" w:pos="4536"/>
          <w:tab w:val="right" w:pos="9072"/>
        </w:tabs>
        <w:spacing w:line="360" w:lineRule="auto"/>
        <w:jc w:val="center"/>
        <w:rPr>
          <w:rFonts w:ascii="Book Antiqua" w:hAnsi="Book Antiqua"/>
          <w:b/>
          <w:bCs/>
          <w:i/>
          <w:sz w:val="18"/>
          <w:szCs w:val="18"/>
          <w:rtl/>
        </w:rPr>
      </w:pPr>
      <w:r w:rsidRPr="007D7EE2">
        <w:rPr>
          <w:rFonts w:ascii="Book Antiqua" w:hAnsi="Book Antiqua"/>
          <w:b/>
          <w:bCs/>
          <w:i/>
          <w:sz w:val="18"/>
          <w:szCs w:val="18"/>
        </w:rPr>
        <w:t>Direction Régionale de l’Agriculture Beni Mellal Khénifra</w:t>
      </w:r>
    </w:p>
    <w:p w:rsidR="00E360B8" w:rsidRPr="00A174D2" w:rsidRDefault="00E360B8" w:rsidP="007C5F3C">
      <w:pPr>
        <w:tabs>
          <w:tab w:val="center" w:pos="4536"/>
          <w:tab w:val="right" w:pos="9072"/>
        </w:tabs>
        <w:spacing w:line="360" w:lineRule="auto"/>
        <w:jc w:val="center"/>
        <w:rPr>
          <w:rFonts w:ascii="Book Antiqua" w:hAnsi="Book Antiqua"/>
          <w:b/>
          <w:bCs/>
          <w:i/>
          <w:sz w:val="20"/>
          <w:szCs w:val="20"/>
          <w:rtl/>
        </w:rPr>
      </w:pPr>
      <w:r w:rsidRPr="00A174D2">
        <w:rPr>
          <w:rFonts w:ascii="Book Antiqua" w:hAnsi="Book Antiqua" w:hint="cs"/>
          <w:b/>
          <w:bCs/>
          <w:i/>
          <w:sz w:val="20"/>
          <w:szCs w:val="20"/>
          <w:rtl/>
        </w:rPr>
        <w:t>المديرية الجهوية للفلاحة بني ملال خنيفرة</w:t>
      </w:r>
    </w:p>
    <w:p w:rsidR="00E360B8" w:rsidRPr="00927A69" w:rsidRDefault="00E360B8" w:rsidP="00E360B8">
      <w:pPr>
        <w:pBdr>
          <w:bottom w:val="single" w:sz="4" w:space="1" w:color="auto"/>
        </w:pBdr>
        <w:tabs>
          <w:tab w:val="center" w:pos="4536"/>
          <w:tab w:val="right" w:pos="9072"/>
        </w:tabs>
        <w:jc w:val="center"/>
        <w:rPr>
          <w:rFonts w:ascii="Arial Narrow" w:hAnsi="Arial Narrow"/>
          <w:b/>
          <w:bCs/>
          <w:i/>
          <w:rtl/>
          <w:lang w:bidi="ar-MA"/>
        </w:rPr>
      </w:pPr>
    </w:p>
    <w:p w:rsidR="004443EA" w:rsidRDefault="004443EA">
      <w:pPr>
        <w:rPr>
          <w:lang w:bidi="ar-MA"/>
        </w:rPr>
      </w:pPr>
    </w:p>
    <w:p w:rsidR="004443EA" w:rsidRDefault="00AC0C23" w:rsidP="00AC0C23">
      <w:pPr>
        <w:bidi/>
        <w:rPr>
          <w:b/>
          <w:bCs/>
          <w:u w:val="single"/>
          <w:lang w:bidi="ar-MA"/>
        </w:rPr>
      </w:pPr>
      <w:r>
        <w:rPr>
          <w:rFonts w:hint="cs"/>
          <w:b/>
          <w:bCs/>
          <w:u w:val="single"/>
          <w:rtl/>
          <w:lang w:bidi="ar-MA"/>
        </w:rPr>
        <w:t>الاثنين</w:t>
      </w:r>
      <w:r w:rsidR="00F943F0">
        <w:rPr>
          <w:rFonts w:hint="cs"/>
          <w:b/>
          <w:bCs/>
          <w:u w:val="single"/>
          <w:rtl/>
          <w:lang w:bidi="ar-MA"/>
        </w:rPr>
        <w:t xml:space="preserve"> </w:t>
      </w:r>
      <w:r>
        <w:rPr>
          <w:rFonts w:hint="cs"/>
          <w:b/>
          <w:bCs/>
          <w:u w:val="single"/>
          <w:rtl/>
          <w:lang w:bidi="ar-MA"/>
        </w:rPr>
        <w:t>21</w:t>
      </w:r>
      <w:r w:rsidR="00F943F0">
        <w:rPr>
          <w:rFonts w:hint="cs"/>
          <w:b/>
          <w:bCs/>
          <w:u w:val="single"/>
          <w:rtl/>
          <w:lang w:bidi="ar-MA"/>
        </w:rPr>
        <w:t xml:space="preserve"> مارس 2022</w:t>
      </w:r>
    </w:p>
    <w:p w:rsidR="00831B89" w:rsidRPr="00C925BE" w:rsidRDefault="00831B89" w:rsidP="00831B89">
      <w:pPr>
        <w:bidi/>
        <w:rPr>
          <w:b/>
          <w:bCs/>
          <w:u w:val="single"/>
          <w:lang w:bidi="ar-MA"/>
        </w:rPr>
      </w:pPr>
    </w:p>
    <w:p w:rsidR="004443EA" w:rsidRPr="004443EA" w:rsidRDefault="004443EA" w:rsidP="004443EA">
      <w:pPr>
        <w:rPr>
          <w:lang w:bidi="ar-MA"/>
        </w:rPr>
      </w:pPr>
      <w:r>
        <w:rPr>
          <w:rFonts w:ascii="Book Antiqua" w:eastAsia="Calibri" w:hAnsi="Book Antiqua" w:cs="Simplified Arabic" w:hint="cs"/>
          <w:b/>
          <w:bCs/>
          <w:noProof/>
          <w:sz w:val="36"/>
          <w:szCs w:val="36"/>
          <w:rtl/>
        </w:rPr>
        <mc:AlternateContent>
          <mc:Choice Requires="wps">
            <w:drawing>
              <wp:anchor distT="0" distB="0" distL="114300" distR="114300" simplePos="0" relativeHeight="251661312" behindDoc="0" locked="0" layoutInCell="1" allowOverlap="1" wp14:anchorId="13E0DFFA" wp14:editId="34FD4460">
                <wp:simplePos x="0" y="0"/>
                <wp:positionH relativeFrom="column">
                  <wp:posOffset>-144422</wp:posOffset>
                </wp:positionH>
                <wp:positionV relativeFrom="paragraph">
                  <wp:posOffset>77718</wp:posOffset>
                </wp:positionV>
                <wp:extent cx="6056243" cy="429370"/>
                <wp:effectExtent l="57150" t="38100" r="78105" b="104140"/>
                <wp:wrapNone/>
                <wp:docPr id="1" name="Rectangle à coins arrondis 1"/>
                <wp:cNvGraphicFramePr/>
                <a:graphic xmlns:a="http://schemas.openxmlformats.org/drawingml/2006/main">
                  <a:graphicData uri="http://schemas.microsoft.com/office/word/2010/wordprocessingShape">
                    <wps:wsp>
                      <wps:cNvSpPr/>
                      <wps:spPr>
                        <a:xfrm>
                          <a:off x="0" y="0"/>
                          <a:ext cx="6056243" cy="429370"/>
                        </a:xfrm>
                        <a:prstGeom prst="roundRect">
                          <a:avLst/>
                        </a:prstGeom>
                        <a:solidFill>
                          <a:srgbClr val="C00000"/>
                        </a:solidFill>
                      </wps:spPr>
                      <wps:style>
                        <a:lnRef idx="1">
                          <a:schemeClr val="accent2"/>
                        </a:lnRef>
                        <a:fillRef idx="2">
                          <a:schemeClr val="accent2"/>
                        </a:fillRef>
                        <a:effectRef idx="1">
                          <a:schemeClr val="accent2"/>
                        </a:effectRef>
                        <a:fontRef idx="minor">
                          <a:schemeClr val="dk1"/>
                        </a:fontRef>
                      </wps:style>
                      <wps:txbx>
                        <w:txbxContent>
                          <w:p w:rsidR="004443EA" w:rsidRPr="00F943F0" w:rsidRDefault="00F943F0" w:rsidP="00F943F0">
                            <w:pPr>
                              <w:bidi/>
                              <w:jc w:val="center"/>
                              <w:rPr>
                                <w:rStyle w:val="lev"/>
                                <w:color w:val="FFFFFF" w:themeColor="background1"/>
                                <w:sz w:val="44"/>
                                <w:szCs w:val="44"/>
                                <w:lang w:bidi="ar-MA"/>
                              </w:rPr>
                            </w:pPr>
                            <w:r w:rsidRPr="00F943F0">
                              <w:rPr>
                                <w:rStyle w:val="lev"/>
                                <w:rFonts w:ascii="Segoe Print" w:hAnsi="Segoe Print" w:cstheme="majorBidi" w:hint="cs"/>
                                <w:color w:val="FFFFFF" w:themeColor="background1"/>
                                <w:sz w:val="40"/>
                                <w:szCs w:val="40"/>
                                <w:bdr w:val="none" w:sz="0" w:space="0" w:color="auto" w:frame="1"/>
                                <w:rtl/>
                                <w:lang w:bidi="ar-MA"/>
                              </w:rPr>
                              <w:t>ب</w:t>
                            </w:r>
                            <w:r w:rsidR="00BE414A">
                              <w:rPr>
                                <w:rStyle w:val="lev"/>
                                <w:rFonts w:ascii="Segoe Print" w:hAnsi="Segoe Print" w:cstheme="majorBidi" w:hint="cs"/>
                                <w:color w:val="FFFFFF" w:themeColor="background1"/>
                                <w:sz w:val="40"/>
                                <w:szCs w:val="40"/>
                                <w:bdr w:val="none" w:sz="0" w:space="0" w:color="auto" w:frame="1"/>
                                <w:rtl/>
                                <w:lang w:bidi="ar-MA"/>
                              </w:rPr>
                              <w:t>ــــ</w:t>
                            </w:r>
                            <w:r w:rsidRPr="00F943F0">
                              <w:rPr>
                                <w:rStyle w:val="lev"/>
                                <w:rFonts w:ascii="Segoe Print" w:hAnsi="Segoe Print" w:cstheme="majorBidi" w:hint="cs"/>
                                <w:color w:val="FFFFFF" w:themeColor="background1"/>
                                <w:sz w:val="40"/>
                                <w:szCs w:val="40"/>
                                <w:bdr w:val="none" w:sz="0" w:space="0" w:color="auto" w:frame="1"/>
                                <w:rtl/>
                                <w:lang w:bidi="ar-MA"/>
                              </w:rPr>
                              <w:t>لاغ ص</w:t>
                            </w:r>
                            <w:r w:rsidR="00BE414A">
                              <w:rPr>
                                <w:rStyle w:val="lev"/>
                                <w:rFonts w:ascii="Segoe Print" w:hAnsi="Segoe Print" w:cstheme="majorBidi" w:hint="cs"/>
                                <w:color w:val="FFFFFF" w:themeColor="background1"/>
                                <w:sz w:val="40"/>
                                <w:szCs w:val="40"/>
                                <w:bdr w:val="none" w:sz="0" w:space="0" w:color="auto" w:frame="1"/>
                                <w:rtl/>
                                <w:lang w:bidi="ar-MA"/>
                              </w:rPr>
                              <w:t>ــ</w:t>
                            </w:r>
                            <w:r w:rsidRPr="00F943F0">
                              <w:rPr>
                                <w:rStyle w:val="lev"/>
                                <w:rFonts w:ascii="Segoe Print" w:hAnsi="Segoe Print" w:cstheme="majorBidi" w:hint="cs"/>
                                <w:color w:val="FFFFFF" w:themeColor="background1"/>
                                <w:sz w:val="40"/>
                                <w:szCs w:val="40"/>
                                <w:bdr w:val="none" w:sz="0" w:space="0" w:color="auto" w:frame="1"/>
                                <w:rtl/>
                                <w:lang w:bidi="ar-MA"/>
                              </w:rPr>
                              <w:t>ح</w:t>
                            </w:r>
                            <w:r w:rsidR="00BE414A">
                              <w:rPr>
                                <w:rStyle w:val="lev"/>
                                <w:rFonts w:ascii="Segoe Print" w:hAnsi="Segoe Print" w:cstheme="majorBidi" w:hint="cs"/>
                                <w:color w:val="FFFFFF" w:themeColor="background1"/>
                                <w:sz w:val="40"/>
                                <w:szCs w:val="40"/>
                                <w:bdr w:val="none" w:sz="0" w:space="0" w:color="auto" w:frame="1"/>
                                <w:rtl/>
                                <w:lang w:bidi="ar-MA"/>
                              </w:rPr>
                              <w:t>ــ</w:t>
                            </w:r>
                            <w:r w:rsidRPr="00F943F0">
                              <w:rPr>
                                <w:rStyle w:val="lev"/>
                                <w:rFonts w:ascii="Segoe Print" w:hAnsi="Segoe Print" w:cstheme="majorBidi" w:hint="cs"/>
                                <w:color w:val="FFFFFF" w:themeColor="background1"/>
                                <w:sz w:val="40"/>
                                <w:szCs w:val="40"/>
                                <w:bdr w:val="none" w:sz="0" w:space="0" w:color="auto" w:frame="1"/>
                                <w:rtl/>
                                <w:lang w:bidi="ar-MA"/>
                              </w:rPr>
                              <w:t>ف</w:t>
                            </w:r>
                            <w:r w:rsidR="00BE414A">
                              <w:rPr>
                                <w:rStyle w:val="lev"/>
                                <w:rFonts w:ascii="Segoe Print" w:hAnsi="Segoe Print" w:cstheme="majorBidi" w:hint="cs"/>
                                <w:color w:val="FFFFFF" w:themeColor="background1"/>
                                <w:sz w:val="40"/>
                                <w:szCs w:val="40"/>
                                <w:bdr w:val="none" w:sz="0" w:space="0" w:color="auto" w:frame="1"/>
                                <w:rtl/>
                                <w:lang w:bidi="ar-MA"/>
                              </w:rPr>
                              <w:t>ــ</w:t>
                            </w:r>
                            <w:r w:rsidRPr="00F943F0">
                              <w:rPr>
                                <w:rStyle w:val="lev"/>
                                <w:rFonts w:ascii="Segoe Print" w:hAnsi="Segoe Print" w:cstheme="majorBidi" w:hint="cs"/>
                                <w:color w:val="FFFFFF" w:themeColor="background1"/>
                                <w:sz w:val="40"/>
                                <w:szCs w:val="40"/>
                                <w:bdr w:val="none" w:sz="0" w:space="0" w:color="auto" w:frame="1"/>
                                <w:rtl/>
                                <w:lang w:bidi="ar-MA"/>
                              </w:rPr>
                              <w:t>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0DFFA" id="Rectangle à coins arrondis 1" o:spid="_x0000_s1026" style="position:absolute;margin-left:-11.35pt;margin-top:6.1pt;width:476.85pt;height: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" fillcolor="#c00000" strokecolor="#bc4542 [3045]">
                <v:shadow on="t" color="black" opacity="24903f" origin=",.5" offset="0,.55556mm"/>
                <v:textbox>
                  <w:txbxContent>
                    <w:p w:rsidR="004443EA" w:rsidRPr="00F943F0" w:rsidRDefault="00F943F0" w:rsidP="00F943F0">
                      <w:pPr>
                        <w:bidi/>
                        <w:jc w:val="center"/>
                        <w:rPr>
                          <w:rStyle w:val="lev"/>
                          <w:color w:val="FFFFFF" w:themeColor="background1"/>
                          <w:sz w:val="44"/>
                          <w:szCs w:val="44"/>
                          <w:lang w:bidi="ar-MA"/>
                        </w:rPr>
                      </w:pPr>
                      <w:r w:rsidRPr="00F943F0">
                        <w:rPr>
                          <w:rStyle w:val="lev"/>
                          <w:rFonts w:ascii="Segoe Print" w:hAnsi="Segoe Print" w:cstheme="majorBidi" w:hint="cs"/>
                          <w:color w:val="FFFFFF" w:themeColor="background1"/>
                          <w:sz w:val="40"/>
                          <w:szCs w:val="40"/>
                          <w:bdr w:val="none" w:sz="0" w:space="0" w:color="auto" w:frame="1"/>
                          <w:rtl/>
                          <w:lang w:bidi="ar-MA"/>
                        </w:rPr>
                        <w:t>ب</w:t>
                      </w:r>
                      <w:r w:rsidR="00BE414A">
                        <w:rPr>
                          <w:rStyle w:val="lev"/>
                          <w:rFonts w:ascii="Segoe Print" w:hAnsi="Segoe Print" w:cstheme="majorBidi" w:hint="cs"/>
                          <w:color w:val="FFFFFF" w:themeColor="background1"/>
                          <w:sz w:val="40"/>
                          <w:szCs w:val="40"/>
                          <w:bdr w:val="none" w:sz="0" w:space="0" w:color="auto" w:frame="1"/>
                          <w:rtl/>
                          <w:lang w:bidi="ar-MA"/>
                        </w:rPr>
                        <w:t>ــــ</w:t>
                      </w:r>
                      <w:r w:rsidRPr="00F943F0">
                        <w:rPr>
                          <w:rStyle w:val="lev"/>
                          <w:rFonts w:ascii="Segoe Print" w:hAnsi="Segoe Print" w:cstheme="majorBidi" w:hint="cs"/>
                          <w:color w:val="FFFFFF" w:themeColor="background1"/>
                          <w:sz w:val="40"/>
                          <w:szCs w:val="40"/>
                          <w:bdr w:val="none" w:sz="0" w:space="0" w:color="auto" w:frame="1"/>
                          <w:rtl/>
                          <w:lang w:bidi="ar-MA"/>
                        </w:rPr>
                        <w:t>لاغ ص</w:t>
                      </w:r>
                      <w:r w:rsidR="00BE414A">
                        <w:rPr>
                          <w:rStyle w:val="lev"/>
                          <w:rFonts w:ascii="Segoe Print" w:hAnsi="Segoe Print" w:cstheme="majorBidi" w:hint="cs"/>
                          <w:color w:val="FFFFFF" w:themeColor="background1"/>
                          <w:sz w:val="40"/>
                          <w:szCs w:val="40"/>
                          <w:bdr w:val="none" w:sz="0" w:space="0" w:color="auto" w:frame="1"/>
                          <w:rtl/>
                          <w:lang w:bidi="ar-MA"/>
                        </w:rPr>
                        <w:t>ــ</w:t>
                      </w:r>
                      <w:r w:rsidRPr="00F943F0">
                        <w:rPr>
                          <w:rStyle w:val="lev"/>
                          <w:rFonts w:ascii="Segoe Print" w:hAnsi="Segoe Print" w:cstheme="majorBidi" w:hint="cs"/>
                          <w:color w:val="FFFFFF" w:themeColor="background1"/>
                          <w:sz w:val="40"/>
                          <w:szCs w:val="40"/>
                          <w:bdr w:val="none" w:sz="0" w:space="0" w:color="auto" w:frame="1"/>
                          <w:rtl/>
                          <w:lang w:bidi="ar-MA"/>
                        </w:rPr>
                        <w:t>ح</w:t>
                      </w:r>
                      <w:r w:rsidR="00BE414A">
                        <w:rPr>
                          <w:rStyle w:val="lev"/>
                          <w:rFonts w:ascii="Segoe Print" w:hAnsi="Segoe Print" w:cstheme="majorBidi" w:hint="cs"/>
                          <w:color w:val="FFFFFF" w:themeColor="background1"/>
                          <w:sz w:val="40"/>
                          <w:szCs w:val="40"/>
                          <w:bdr w:val="none" w:sz="0" w:space="0" w:color="auto" w:frame="1"/>
                          <w:rtl/>
                          <w:lang w:bidi="ar-MA"/>
                        </w:rPr>
                        <w:t>ــ</w:t>
                      </w:r>
                      <w:r w:rsidRPr="00F943F0">
                        <w:rPr>
                          <w:rStyle w:val="lev"/>
                          <w:rFonts w:ascii="Segoe Print" w:hAnsi="Segoe Print" w:cstheme="majorBidi" w:hint="cs"/>
                          <w:color w:val="FFFFFF" w:themeColor="background1"/>
                          <w:sz w:val="40"/>
                          <w:szCs w:val="40"/>
                          <w:bdr w:val="none" w:sz="0" w:space="0" w:color="auto" w:frame="1"/>
                          <w:rtl/>
                          <w:lang w:bidi="ar-MA"/>
                        </w:rPr>
                        <w:t>ف</w:t>
                      </w:r>
                      <w:r w:rsidR="00BE414A">
                        <w:rPr>
                          <w:rStyle w:val="lev"/>
                          <w:rFonts w:ascii="Segoe Print" w:hAnsi="Segoe Print" w:cstheme="majorBidi" w:hint="cs"/>
                          <w:color w:val="FFFFFF" w:themeColor="background1"/>
                          <w:sz w:val="40"/>
                          <w:szCs w:val="40"/>
                          <w:bdr w:val="none" w:sz="0" w:space="0" w:color="auto" w:frame="1"/>
                          <w:rtl/>
                          <w:lang w:bidi="ar-MA"/>
                        </w:rPr>
                        <w:t>ــ</w:t>
                      </w:r>
                      <w:r w:rsidRPr="00F943F0">
                        <w:rPr>
                          <w:rStyle w:val="lev"/>
                          <w:rFonts w:ascii="Segoe Print" w:hAnsi="Segoe Print" w:cstheme="majorBidi" w:hint="cs"/>
                          <w:color w:val="FFFFFF" w:themeColor="background1"/>
                          <w:sz w:val="40"/>
                          <w:szCs w:val="40"/>
                          <w:bdr w:val="none" w:sz="0" w:space="0" w:color="auto" w:frame="1"/>
                          <w:rtl/>
                          <w:lang w:bidi="ar-MA"/>
                        </w:rPr>
                        <w:t>ي</w:t>
                      </w:r>
                    </w:p>
                  </w:txbxContent>
                </v:textbox>
              </v:roundrect>
            </w:pict>
          </mc:Fallback>
        </mc:AlternateContent>
      </w:r>
    </w:p>
    <w:p w:rsidR="004443EA" w:rsidRPr="004443EA" w:rsidRDefault="00D73AC8" w:rsidP="004443EA">
      <w:pPr>
        <w:rPr>
          <w:lang w:bidi="ar-MA"/>
        </w:rPr>
      </w:pPr>
      <w:r>
        <w:rPr>
          <w:noProof/>
        </w:rPr>
        <mc:AlternateContent>
          <mc:Choice Requires="wps">
            <w:drawing>
              <wp:anchor distT="0" distB="0" distL="114300" distR="114300" simplePos="0" relativeHeight="251660288" behindDoc="0" locked="0" layoutInCell="1" allowOverlap="1" wp14:anchorId="7A4095CA" wp14:editId="1ABF52F5">
                <wp:simplePos x="0" y="0"/>
                <wp:positionH relativeFrom="column">
                  <wp:posOffset>-32591</wp:posOffset>
                </wp:positionH>
                <wp:positionV relativeFrom="paragraph">
                  <wp:posOffset>48260</wp:posOffset>
                </wp:positionV>
                <wp:extent cx="6035040" cy="357505"/>
                <wp:effectExtent l="57150" t="38100" r="80010" b="99695"/>
                <wp:wrapNone/>
                <wp:docPr id="2" name="Rectangle à coins arrondis 2"/>
                <wp:cNvGraphicFramePr/>
                <a:graphic xmlns:a="http://schemas.openxmlformats.org/drawingml/2006/main">
                  <a:graphicData uri="http://schemas.microsoft.com/office/word/2010/wordprocessingShape">
                    <wps:wsp>
                      <wps:cNvSpPr/>
                      <wps:spPr>
                        <a:xfrm>
                          <a:off x="0" y="0"/>
                          <a:ext cx="6035040" cy="357505"/>
                        </a:xfrm>
                        <a:prstGeom prst="roundRect">
                          <a:avLst/>
                        </a:prstGeom>
                        <a:solidFill>
                          <a:srgbClr val="00B050"/>
                        </a:solidFill>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805466" id="Rectangle à coins arrondis 2" o:spid="_x0000_s1026" style="position:absolute;margin-left:-2.55pt;margin-top:3.8pt;width:475.2pt;height:28.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" fillcolor="#00b050" strokecolor="#94b64e [3046]">
                <v:shadow on="t" color="black" opacity="24903f" origin=",.5" offset="0,.55556mm"/>
              </v:roundrect>
            </w:pict>
          </mc:Fallback>
        </mc:AlternateContent>
      </w:r>
    </w:p>
    <w:p w:rsidR="004443EA" w:rsidRPr="004443EA" w:rsidRDefault="004443EA" w:rsidP="004443EA">
      <w:pPr>
        <w:rPr>
          <w:lang w:bidi="ar-MA"/>
        </w:rPr>
      </w:pPr>
    </w:p>
    <w:p w:rsidR="004443EA" w:rsidRPr="004443EA" w:rsidRDefault="004443EA" w:rsidP="004443EA">
      <w:pPr>
        <w:rPr>
          <w:lang w:bidi="ar-MA"/>
        </w:rPr>
      </w:pPr>
    </w:p>
    <w:p w:rsidR="00DE67FC" w:rsidRDefault="00DE67FC" w:rsidP="00DE67FC">
      <w:pPr>
        <w:rPr>
          <w:lang w:bidi="ar-MA"/>
        </w:rPr>
      </w:pPr>
    </w:p>
    <w:p w:rsidR="00F943F0" w:rsidRPr="00F93129" w:rsidRDefault="00F943F0" w:rsidP="00C925BE">
      <w:pPr>
        <w:ind w:right="-567"/>
        <w:jc w:val="center"/>
        <w:rPr>
          <w:b/>
          <w:bCs/>
          <w:color w:val="943634" w:themeColor="accent2" w:themeShade="BF"/>
          <w:sz w:val="28"/>
          <w:szCs w:val="28"/>
          <w:lang w:bidi="ar-MA"/>
        </w:rPr>
      </w:pPr>
    </w:p>
    <w:p w:rsidR="00F943F0" w:rsidRDefault="00F943F0" w:rsidP="00BE414A">
      <w:pPr>
        <w:bidi/>
        <w:jc w:val="center"/>
        <w:rPr>
          <w:rFonts w:ascii="Showcard Gothic" w:hAnsi="Showcard Gothic"/>
          <w:b/>
          <w:bCs/>
          <w:color w:val="943634" w:themeColor="accent2" w:themeShade="BF"/>
          <w:sz w:val="32"/>
          <w:szCs w:val="32"/>
          <w:rtl/>
          <w:lang w:bidi="ar-MA"/>
        </w:rPr>
      </w:pPr>
      <w:r w:rsidRPr="00F93129">
        <w:rPr>
          <w:rFonts w:ascii="Showcard Gothic" w:hAnsi="Showcard Gothic"/>
          <w:b/>
          <w:bCs/>
          <w:color w:val="943634" w:themeColor="accent2" w:themeShade="BF"/>
          <w:sz w:val="32"/>
          <w:szCs w:val="32"/>
          <w:rtl/>
          <w:lang w:bidi="ar-MA"/>
        </w:rPr>
        <w:t>بني ملال (</w:t>
      </w:r>
      <w:r w:rsidR="008B3F05">
        <w:rPr>
          <w:rFonts w:ascii="Showcard Gothic" w:hAnsi="Showcard Gothic" w:hint="cs"/>
          <w:b/>
          <w:bCs/>
          <w:color w:val="943634" w:themeColor="accent2" w:themeShade="BF"/>
          <w:sz w:val="32"/>
          <w:szCs w:val="32"/>
          <w:rtl/>
          <w:lang w:bidi="ar-MA"/>
        </w:rPr>
        <w:t>مركز الاستقبا</w:t>
      </w:r>
      <w:r w:rsidR="008B3F05">
        <w:rPr>
          <w:rFonts w:ascii="Showcard Gothic" w:hAnsi="Showcard Gothic" w:hint="eastAsia"/>
          <w:b/>
          <w:bCs/>
          <w:color w:val="943634" w:themeColor="accent2" w:themeShade="BF"/>
          <w:sz w:val="32"/>
          <w:szCs w:val="32"/>
          <w:rtl/>
          <w:lang w:bidi="ar-MA"/>
        </w:rPr>
        <w:t>ل</w:t>
      </w:r>
      <w:r w:rsidR="008B3F05">
        <w:rPr>
          <w:rFonts w:ascii="Showcard Gothic" w:hAnsi="Showcard Gothic" w:hint="cs"/>
          <w:b/>
          <w:bCs/>
          <w:color w:val="943634" w:themeColor="accent2" w:themeShade="BF"/>
          <w:sz w:val="32"/>
          <w:szCs w:val="32"/>
          <w:rtl/>
          <w:lang w:bidi="ar-MA"/>
        </w:rPr>
        <w:t xml:space="preserve"> ل</w:t>
      </w:r>
      <w:r w:rsidRPr="00F93129">
        <w:rPr>
          <w:rFonts w:ascii="Showcard Gothic" w:hAnsi="Showcard Gothic"/>
          <w:b/>
          <w:bCs/>
          <w:color w:val="943634" w:themeColor="accent2" w:themeShade="BF"/>
          <w:sz w:val="32"/>
          <w:szCs w:val="32"/>
          <w:rtl/>
          <w:lang w:bidi="ar-MA"/>
        </w:rPr>
        <w:t>لقطب الفلاحي) : القافلة الوطنية حول التجميع الفلاحي من الج</w:t>
      </w:r>
      <w:r w:rsidR="00BE414A">
        <w:rPr>
          <w:rFonts w:ascii="Showcard Gothic" w:hAnsi="Showcard Gothic" w:hint="cs"/>
          <w:b/>
          <w:bCs/>
          <w:color w:val="943634" w:themeColor="accent2" w:themeShade="BF"/>
          <w:sz w:val="32"/>
          <w:szCs w:val="32"/>
          <w:rtl/>
          <w:lang w:bidi="ar-MA"/>
        </w:rPr>
        <w:t>ي</w:t>
      </w:r>
      <w:r w:rsidRPr="00F93129">
        <w:rPr>
          <w:rFonts w:ascii="Showcard Gothic" w:hAnsi="Showcard Gothic"/>
          <w:b/>
          <w:bCs/>
          <w:color w:val="943634" w:themeColor="accent2" w:themeShade="BF"/>
          <w:sz w:val="32"/>
          <w:szCs w:val="32"/>
          <w:rtl/>
          <w:lang w:bidi="ar-MA"/>
        </w:rPr>
        <w:t>ل الجديد تحط رحالها بجهة بني ملال خنيفرة</w:t>
      </w:r>
      <w:r w:rsidR="009A57EF">
        <w:rPr>
          <w:rFonts w:ascii="Showcard Gothic" w:hAnsi="Showcard Gothic" w:hint="cs"/>
          <w:b/>
          <w:bCs/>
          <w:color w:val="943634" w:themeColor="accent2" w:themeShade="BF"/>
          <w:sz w:val="32"/>
          <w:szCs w:val="32"/>
          <w:rtl/>
          <w:lang w:bidi="ar-MA"/>
        </w:rPr>
        <w:t>.</w:t>
      </w:r>
    </w:p>
    <w:p w:rsidR="00E91DA1" w:rsidRDefault="00E91DA1" w:rsidP="00E91DA1">
      <w:pPr>
        <w:bidi/>
        <w:rPr>
          <w:rFonts w:ascii="Showcard Gothic" w:hAnsi="Showcard Gothic"/>
          <w:b/>
          <w:bCs/>
          <w:color w:val="943634" w:themeColor="accent2" w:themeShade="BF"/>
          <w:sz w:val="32"/>
          <w:szCs w:val="32"/>
          <w:rtl/>
          <w:lang w:bidi="ar-MA"/>
        </w:rPr>
      </w:pPr>
    </w:p>
    <w:p w:rsidR="00E91DA1" w:rsidRPr="00B607AE" w:rsidRDefault="00E91DA1" w:rsidP="00BE414A">
      <w:pPr>
        <w:bidi/>
        <w:spacing w:after="240" w:line="360" w:lineRule="auto"/>
        <w:jc w:val="both"/>
        <w:rPr>
          <w:rFonts w:ascii="Arial" w:hAnsi="Arial" w:cs="Arial"/>
          <w:b/>
          <w:bCs/>
          <w:shd w:val="clear" w:color="auto" w:fill="FFFFFF"/>
          <w:rtl/>
        </w:rPr>
      </w:pPr>
      <w:r w:rsidRPr="00B607AE">
        <w:rPr>
          <w:rFonts w:ascii="Arial" w:hAnsi="Arial" w:cs="Arial"/>
          <w:b/>
          <w:bCs/>
          <w:shd w:val="clear" w:color="auto" w:fill="FFFFFF"/>
          <w:rtl/>
        </w:rPr>
        <w:t xml:space="preserve">في </w:t>
      </w:r>
      <w:r w:rsidR="00BE414A">
        <w:rPr>
          <w:rFonts w:ascii="Arial" w:hAnsi="Arial" w:cs="Arial" w:hint="cs"/>
          <w:b/>
          <w:bCs/>
          <w:shd w:val="clear" w:color="auto" w:fill="FFFFFF"/>
          <w:rtl/>
        </w:rPr>
        <w:t>إ</w:t>
      </w:r>
      <w:r w:rsidRPr="00B607AE">
        <w:rPr>
          <w:rFonts w:ascii="Arial" w:hAnsi="Arial" w:cs="Arial"/>
          <w:b/>
          <w:bCs/>
          <w:shd w:val="clear" w:color="auto" w:fill="FFFFFF"/>
          <w:rtl/>
        </w:rPr>
        <w:t>طار تنزيل محاور استراتيجية "الجيل الأخضر 2020-2030" الجديدة على المستوى الجهوي، ولا سيما "الجيل الجديد" من التجميع الفلاحي، فإن وكالة التنمية الفلاحية</w:t>
      </w:r>
      <w:r w:rsidRPr="00B607AE">
        <w:rPr>
          <w:rFonts w:ascii="Arial" w:hAnsi="Arial" w:cs="Arial"/>
          <w:b/>
          <w:bCs/>
          <w:shd w:val="clear" w:color="auto" w:fill="FFFFFF"/>
        </w:rPr>
        <w:t> (ADA)  </w:t>
      </w:r>
      <w:r w:rsidR="00BE414A">
        <w:rPr>
          <w:rFonts w:ascii="Arial" w:hAnsi="Arial" w:cs="Arial" w:hint="cs"/>
          <w:b/>
          <w:bCs/>
          <w:shd w:val="clear" w:color="auto" w:fill="FFFFFF"/>
          <w:rtl/>
        </w:rPr>
        <w:t>بتنسيق</w:t>
      </w:r>
      <w:r w:rsidRPr="00B607AE">
        <w:rPr>
          <w:rFonts w:ascii="Arial" w:hAnsi="Arial" w:cs="Arial"/>
          <w:b/>
          <w:bCs/>
          <w:shd w:val="clear" w:color="auto" w:fill="FFFFFF"/>
          <w:rtl/>
        </w:rPr>
        <w:t xml:space="preserve"> مع المديرية الجهوية للفلاحة بجهة </w:t>
      </w:r>
      <w:r w:rsidR="00B607AE">
        <w:rPr>
          <w:rFonts w:ascii="Arial" w:hAnsi="Arial" w:cs="Arial"/>
          <w:b/>
          <w:bCs/>
          <w:shd w:val="clear" w:color="auto" w:fill="FFFFFF"/>
          <w:rtl/>
        </w:rPr>
        <w:br/>
      </w:r>
      <w:r w:rsidRPr="00B607AE">
        <w:rPr>
          <w:rFonts w:ascii="Arial" w:hAnsi="Arial" w:cs="Arial" w:hint="cs"/>
          <w:b/>
          <w:bCs/>
          <w:shd w:val="clear" w:color="auto" w:fill="FFFFFF"/>
          <w:rtl/>
        </w:rPr>
        <w:t>بني ملال خنيفرة</w:t>
      </w:r>
      <w:r w:rsidRPr="00B607AE">
        <w:rPr>
          <w:rFonts w:ascii="Arial" w:hAnsi="Arial" w:cs="Arial"/>
          <w:b/>
          <w:bCs/>
          <w:shd w:val="clear" w:color="auto" w:fill="FFFFFF"/>
          <w:rtl/>
        </w:rPr>
        <w:t xml:space="preserve">، قامت بتنظيم لقاءا جهويا يوم </w:t>
      </w:r>
      <w:r w:rsidR="00AC0C23" w:rsidRPr="00B607AE">
        <w:rPr>
          <w:rFonts w:ascii="Arial" w:hAnsi="Arial" w:cs="Arial" w:hint="cs"/>
          <w:b/>
          <w:bCs/>
          <w:shd w:val="clear" w:color="auto" w:fill="FFFFFF"/>
          <w:rtl/>
        </w:rPr>
        <w:t>21</w:t>
      </w:r>
      <w:r w:rsidRPr="00B607AE">
        <w:rPr>
          <w:rFonts w:ascii="Arial" w:hAnsi="Arial" w:cs="Arial"/>
          <w:b/>
          <w:bCs/>
          <w:shd w:val="clear" w:color="auto" w:fill="FFFFFF"/>
          <w:rtl/>
        </w:rPr>
        <w:t xml:space="preserve"> </w:t>
      </w:r>
      <w:r w:rsidRPr="00B607AE">
        <w:rPr>
          <w:rFonts w:ascii="Arial" w:hAnsi="Arial" w:cs="Arial" w:hint="cs"/>
          <w:b/>
          <w:bCs/>
          <w:shd w:val="clear" w:color="auto" w:fill="FFFFFF"/>
          <w:rtl/>
        </w:rPr>
        <w:t>مارس</w:t>
      </w:r>
      <w:r w:rsidRPr="00B607AE">
        <w:rPr>
          <w:rFonts w:ascii="Arial" w:hAnsi="Arial" w:cs="Arial"/>
          <w:b/>
          <w:bCs/>
          <w:shd w:val="clear" w:color="auto" w:fill="FFFFFF"/>
          <w:rtl/>
        </w:rPr>
        <w:t xml:space="preserve"> </w:t>
      </w:r>
      <w:r w:rsidRPr="00B607AE">
        <w:rPr>
          <w:rFonts w:ascii="Arial" w:hAnsi="Arial" w:cs="Arial" w:hint="cs"/>
          <w:b/>
          <w:bCs/>
          <w:shd w:val="clear" w:color="auto" w:fill="FFFFFF"/>
          <w:rtl/>
        </w:rPr>
        <w:t>2022</w:t>
      </w:r>
      <w:r w:rsidRPr="00B607AE">
        <w:rPr>
          <w:rFonts w:ascii="Arial" w:hAnsi="Arial" w:cs="Arial"/>
          <w:b/>
          <w:bCs/>
          <w:shd w:val="clear" w:color="auto" w:fill="FFFFFF"/>
          <w:rtl/>
        </w:rPr>
        <w:t xml:space="preserve"> ب</w:t>
      </w:r>
      <w:r w:rsidR="00F371AF" w:rsidRPr="00B607AE">
        <w:rPr>
          <w:rFonts w:ascii="Arial" w:hAnsi="Arial" w:cs="Arial" w:hint="cs"/>
          <w:b/>
          <w:bCs/>
          <w:shd w:val="clear" w:color="auto" w:fill="FFFFFF"/>
          <w:rtl/>
          <w:lang w:bidi="ar-MA"/>
        </w:rPr>
        <w:t xml:space="preserve">مركز الاستقبال </w:t>
      </w:r>
      <w:r w:rsidR="00F371AF" w:rsidRPr="00B607AE">
        <w:rPr>
          <w:rFonts w:ascii="Arial" w:hAnsi="Arial" w:cs="Arial" w:hint="cs"/>
          <w:b/>
          <w:bCs/>
          <w:shd w:val="clear" w:color="auto" w:fill="FFFFFF"/>
          <w:rtl/>
        </w:rPr>
        <w:t>ل</w:t>
      </w:r>
      <w:r w:rsidRPr="00B607AE">
        <w:rPr>
          <w:rFonts w:ascii="Arial" w:hAnsi="Arial" w:cs="Arial" w:hint="cs"/>
          <w:b/>
          <w:bCs/>
          <w:shd w:val="clear" w:color="auto" w:fill="FFFFFF"/>
          <w:rtl/>
        </w:rPr>
        <w:t>لقطب الفلاحي لبني ملال</w:t>
      </w:r>
      <w:r w:rsidRPr="00B607AE">
        <w:rPr>
          <w:rFonts w:ascii="Arial" w:hAnsi="Arial" w:cs="Arial"/>
          <w:b/>
          <w:bCs/>
          <w:shd w:val="clear" w:color="auto" w:fill="FFFFFF"/>
          <w:rtl/>
        </w:rPr>
        <w:t xml:space="preserve"> والذي يندرج في إطار القافلة الوطنية حول التجميع الفلاحي من الجيل الجديد.</w:t>
      </w:r>
    </w:p>
    <w:p w:rsidR="00C90744" w:rsidRPr="00B607AE" w:rsidRDefault="00E91DA1" w:rsidP="00B607AE">
      <w:pPr>
        <w:bidi/>
        <w:spacing w:after="240" w:line="360" w:lineRule="auto"/>
        <w:jc w:val="both"/>
        <w:rPr>
          <w:rFonts w:ascii="Arial" w:hAnsi="Arial" w:cs="Arial"/>
          <w:b/>
          <w:bCs/>
          <w:shd w:val="clear" w:color="auto" w:fill="FFFFFF"/>
        </w:rPr>
      </w:pPr>
      <w:r w:rsidRPr="00B607AE">
        <w:rPr>
          <w:rFonts w:ascii="Arial" w:hAnsi="Arial" w:cs="Arial"/>
          <w:b/>
          <w:bCs/>
          <w:shd w:val="clear" w:color="auto" w:fill="FFFFFF"/>
          <w:rtl/>
        </w:rPr>
        <w:t xml:space="preserve">الهدف الرئيسي </w:t>
      </w:r>
      <w:r w:rsidRPr="00B607AE">
        <w:rPr>
          <w:rFonts w:ascii="Arial" w:hAnsi="Arial" w:cs="Arial" w:hint="cs"/>
          <w:b/>
          <w:bCs/>
          <w:shd w:val="clear" w:color="auto" w:fill="FFFFFF"/>
          <w:rtl/>
        </w:rPr>
        <w:t xml:space="preserve">من </w:t>
      </w:r>
      <w:r w:rsidRPr="00B607AE">
        <w:rPr>
          <w:rFonts w:ascii="Arial" w:hAnsi="Arial" w:cs="Arial"/>
          <w:b/>
          <w:bCs/>
          <w:shd w:val="clear" w:color="auto" w:fill="FFFFFF"/>
          <w:rtl/>
        </w:rPr>
        <w:t>هذا الحدث الفلاحي</w:t>
      </w:r>
      <w:r w:rsidR="006924D1" w:rsidRPr="00B607AE">
        <w:rPr>
          <w:rFonts w:ascii="Arial" w:hAnsi="Arial" w:cs="Arial" w:hint="cs"/>
          <w:b/>
          <w:bCs/>
          <w:shd w:val="clear" w:color="auto" w:fill="FFFFFF"/>
          <w:rtl/>
        </w:rPr>
        <w:t xml:space="preserve"> الهام </w:t>
      </w:r>
      <w:r w:rsidRPr="00B607AE">
        <w:rPr>
          <w:rFonts w:ascii="Arial" w:hAnsi="Arial" w:cs="Arial"/>
          <w:b/>
          <w:bCs/>
          <w:shd w:val="clear" w:color="auto" w:fill="FFFFFF"/>
          <w:rtl/>
        </w:rPr>
        <w:t>هو تحسيس مختلف الفاعلين الجهويين</w:t>
      </w:r>
      <w:r w:rsidRPr="00B607AE">
        <w:rPr>
          <w:rFonts w:ascii="Arial" w:hAnsi="Arial" w:cs="Arial" w:hint="cs"/>
          <w:b/>
          <w:bCs/>
          <w:shd w:val="clear" w:color="auto" w:fill="FFFFFF"/>
          <w:rtl/>
        </w:rPr>
        <w:t xml:space="preserve"> و المستثمرين </w:t>
      </w:r>
      <w:r w:rsidRPr="00B607AE">
        <w:rPr>
          <w:rFonts w:ascii="Arial" w:hAnsi="Arial" w:cs="Arial"/>
          <w:b/>
          <w:bCs/>
          <w:shd w:val="clear" w:color="auto" w:fill="FFFFFF"/>
          <w:rtl/>
        </w:rPr>
        <w:t xml:space="preserve">من </w:t>
      </w:r>
      <w:r w:rsidR="00B607AE">
        <w:rPr>
          <w:rFonts w:ascii="Arial" w:hAnsi="Arial" w:cs="Arial" w:hint="cs"/>
          <w:b/>
          <w:bCs/>
          <w:shd w:val="clear" w:color="auto" w:fill="FFFFFF"/>
          <w:rtl/>
        </w:rPr>
        <w:t>أ</w:t>
      </w:r>
      <w:r w:rsidRPr="00B607AE">
        <w:rPr>
          <w:rFonts w:ascii="Arial" w:hAnsi="Arial" w:cs="Arial"/>
          <w:b/>
          <w:bCs/>
          <w:shd w:val="clear" w:color="auto" w:fill="FFFFFF"/>
          <w:rtl/>
        </w:rPr>
        <w:t>جل تعزيز عملية إنشاء مشاريع التجميع الفلاحي من الجيل الجدي</w:t>
      </w:r>
      <w:r w:rsidRPr="00B607AE">
        <w:rPr>
          <w:rFonts w:ascii="Arial" w:hAnsi="Arial" w:cs="Arial" w:hint="cs"/>
          <w:b/>
          <w:bCs/>
          <w:shd w:val="clear" w:color="auto" w:fill="FFFFFF"/>
          <w:rtl/>
        </w:rPr>
        <w:t xml:space="preserve">د كنموذج ابتكاري لتنظيم الفلاحين حول خواص أو تنظيمات مهنية فلاحية. </w:t>
      </w:r>
    </w:p>
    <w:p w:rsidR="00C90744" w:rsidRPr="00B607AE" w:rsidRDefault="00C90744" w:rsidP="00B607AE">
      <w:pPr>
        <w:bidi/>
        <w:spacing w:after="240" w:line="360" w:lineRule="auto"/>
        <w:jc w:val="both"/>
        <w:rPr>
          <w:rFonts w:ascii="Arial" w:hAnsi="Arial" w:cs="Arial"/>
          <w:b/>
          <w:bCs/>
          <w:shd w:val="clear" w:color="auto" w:fill="FFFFFF"/>
          <w:rtl/>
        </w:rPr>
      </w:pPr>
      <w:r w:rsidRPr="00B607AE">
        <w:rPr>
          <w:rFonts w:ascii="Arial" w:hAnsi="Arial" w:cs="Arial"/>
          <w:b/>
          <w:bCs/>
          <w:shd w:val="clear" w:color="auto" w:fill="FFFFFF"/>
          <w:rtl/>
        </w:rPr>
        <w:t xml:space="preserve">من هذا المنطلق، فإن </w:t>
      </w:r>
      <w:r w:rsidR="00EE4CAF" w:rsidRPr="00B607AE">
        <w:rPr>
          <w:rFonts w:ascii="Arial" w:hAnsi="Arial" w:cs="Arial"/>
          <w:b/>
          <w:bCs/>
          <w:shd w:val="clear" w:color="auto" w:fill="FFFFFF"/>
          <w:rtl/>
        </w:rPr>
        <w:t>جهة بني ملال خنيفرة</w:t>
      </w:r>
      <w:r w:rsidRPr="00B607AE">
        <w:rPr>
          <w:rFonts w:ascii="Arial" w:hAnsi="Arial" w:cs="Arial"/>
          <w:b/>
          <w:bCs/>
          <w:shd w:val="clear" w:color="auto" w:fill="FFFFFF"/>
          <w:rtl/>
        </w:rPr>
        <w:t xml:space="preserve">، بما </w:t>
      </w:r>
      <w:r w:rsidR="00B607AE">
        <w:rPr>
          <w:rFonts w:ascii="Arial" w:hAnsi="Arial" w:cs="Arial" w:hint="cs"/>
          <w:b/>
          <w:bCs/>
          <w:shd w:val="clear" w:color="auto" w:fill="FFFFFF"/>
          <w:rtl/>
        </w:rPr>
        <w:t>تزخر</w:t>
      </w:r>
      <w:r w:rsidRPr="00B607AE">
        <w:rPr>
          <w:rFonts w:ascii="Arial" w:hAnsi="Arial" w:cs="Arial"/>
          <w:b/>
          <w:bCs/>
          <w:shd w:val="clear" w:color="auto" w:fill="FFFFFF"/>
          <w:rtl/>
        </w:rPr>
        <w:t xml:space="preserve"> من إمكانات زراعية </w:t>
      </w:r>
      <w:r w:rsidR="00B607AE">
        <w:rPr>
          <w:rFonts w:ascii="Arial" w:hAnsi="Arial" w:cs="Arial" w:hint="cs"/>
          <w:b/>
          <w:bCs/>
          <w:shd w:val="clear" w:color="auto" w:fill="FFFFFF"/>
          <w:rtl/>
        </w:rPr>
        <w:t>مهمة</w:t>
      </w:r>
      <w:r w:rsidRPr="00B607AE">
        <w:rPr>
          <w:rFonts w:ascii="Arial" w:hAnsi="Arial" w:cs="Arial"/>
          <w:b/>
          <w:bCs/>
          <w:shd w:val="clear" w:color="auto" w:fill="FFFFFF"/>
          <w:rtl/>
        </w:rPr>
        <w:t xml:space="preserve">، قد </w:t>
      </w:r>
      <w:r w:rsidR="00B607AE">
        <w:rPr>
          <w:rFonts w:ascii="Arial" w:hAnsi="Arial" w:cs="Arial" w:hint="cs"/>
          <w:b/>
          <w:bCs/>
          <w:shd w:val="clear" w:color="auto" w:fill="FFFFFF"/>
          <w:rtl/>
        </w:rPr>
        <w:t>انخرطت</w:t>
      </w:r>
      <w:r w:rsidRPr="00B607AE">
        <w:rPr>
          <w:rFonts w:ascii="Arial" w:hAnsi="Arial" w:cs="Arial"/>
          <w:b/>
          <w:bCs/>
          <w:shd w:val="clear" w:color="auto" w:fill="FFFFFF"/>
          <w:rtl/>
        </w:rPr>
        <w:t xml:space="preserve"> </w:t>
      </w:r>
      <w:r w:rsidR="006979B7" w:rsidRPr="00B607AE">
        <w:rPr>
          <w:rFonts w:ascii="Arial" w:hAnsi="Arial" w:cs="Arial"/>
          <w:b/>
          <w:bCs/>
          <w:shd w:val="clear" w:color="auto" w:fill="FFFFFF"/>
          <w:rtl/>
        </w:rPr>
        <w:t>في هذه الدينامية من خلال</w:t>
      </w:r>
      <w:r w:rsidR="006979B7" w:rsidRPr="00B607AE">
        <w:rPr>
          <w:rFonts w:ascii="Arial" w:hAnsi="Arial" w:cs="Arial" w:hint="cs"/>
          <w:b/>
          <w:bCs/>
          <w:shd w:val="clear" w:color="auto" w:fill="FFFFFF"/>
          <w:rtl/>
        </w:rPr>
        <w:t xml:space="preserve"> </w:t>
      </w:r>
      <w:r w:rsidRPr="00B607AE">
        <w:rPr>
          <w:rFonts w:ascii="Arial" w:hAnsi="Arial" w:cs="Arial"/>
          <w:b/>
          <w:bCs/>
          <w:shd w:val="clear" w:color="auto" w:fill="FFFFFF"/>
          <w:rtl/>
        </w:rPr>
        <w:t xml:space="preserve">تنفيذ </w:t>
      </w:r>
      <w:r w:rsidR="00EE4CAF" w:rsidRPr="00B607AE">
        <w:rPr>
          <w:rFonts w:ascii="Arial" w:hAnsi="Arial" w:cs="Arial" w:hint="cs"/>
          <w:b/>
          <w:bCs/>
          <w:shd w:val="clear" w:color="auto" w:fill="FFFFFF"/>
          <w:rtl/>
        </w:rPr>
        <w:t>7</w:t>
      </w:r>
      <w:r w:rsidR="00B607AE">
        <w:rPr>
          <w:rFonts w:ascii="Arial" w:hAnsi="Arial" w:cs="Arial" w:hint="cs"/>
          <w:b/>
          <w:bCs/>
          <w:shd w:val="clear" w:color="auto" w:fill="FFFFFF"/>
          <w:rtl/>
        </w:rPr>
        <w:t xml:space="preserve"> </w:t>
      </w:r>
      <w:r w:rsidRPr="00B607AE">
        <w:rPr>
          <w:rFonts w:ascii="Arial" w:hAnsi="Arial" w:cs="Arial"/>
          <w:b/>
          <w:bCs/>
          <w:shd w:val="clear" w:color="auto" w:fill="FFFFFF"/>
          <w:rtl/>
        </w:rPr>
        <w:t xml:space="preserve">مشاريع </w:t>
      </w:r>
      <w:r w:rsidR="00EE4CAF" w:rsidRPr="00B607AE">
        <w:rPr>
          <w:rFonts w:ascii="Arial" w:hAnsi="Arial" w:cs="Arial" w:hint="cs"/>
          <w:b/>
          <w:bCs/>
          <w:shd w:val="clear" w:color="auto" w:fill="FFFFFF"/>
          <w:rtl/>
        </w:rPr>
        <w:t>لل</w:t>
      </w:r>
      <w:r w:rsidR="009E1446" w:rsidRPr="00B607AE">
        <w:rPr>
          <w:rFonts w:ascii="Arial" w:hAnsi="Arial" w:cs="Arial"/>
          <w:b/>
          <w:bCs/>
          <w:shd w:val="clear" w:color="auto" w:fill="FFFFFF"/>
          <w:rtl/>
        </w:rPr>
        <w:t>تجميع</w:t>
      </w:r>
      <w:r w:rsidR="00B607AE">
        <w:rPr>
          <w:rFonts w:ascii="Arial" w:hAnsi="Arial" w:cs="Arial" w:hint="cs"/>
          <w:b/>
          <w:bCs/>
          <w:shd w:val="clear" w:color="auto" w:fill="FFFFFF"/>
          <w:rtl/>
        </w:rPr>
        <w:t xml:space="preserve"> على الصعيد المحلي و 6 مشاريع </w:t>
      </w:r>
      <w:proofErr w:type="spellStart"/>
      <w:r w:rsidR="00B607AE">
        <w:rPr>
          <w:rFonts w:ascii="Arial" w:hAnsi="Arial" w:cs="Arial" w:hint="cs"/>
          <w:b/>
          <w:bCs/>
          <w:shd w:val="clear" w:color="auto" w:fill="FFFFFF"/>
          <w:rtl/>
        </w:rPr>
        <w:t>بيجهوية</w:t>
      </w:r>
      <w:proofErr w:type="spellEnd"/>
      <w:r w:rsidR="00B607AE">
        <w:rPr>
          <w:rFonts w:ascii="Arial" w:hAnsi="Arial" w:cs="Arial" w:hint="cs"/>
          <w:b/>
          <w:bCs/>
          <w:shd w:val="clear" w:color="auto" w:fill="FFFFFF"/>
          <w:rtl/>
        </w:rPr>
        <w:t xml:space="preserve"> تهم القطاعات</w:t>
      </w:r>
      <w:r w:rsidRPr="00B607AE">
        <w:rPr>
          <w:rFonts w:ascii="Arial" w:hAnsi="Arial" w:cs="Arial"/>
          <w:b/>
          <w:bCs/>
          <w:shd w:val="clear" w:color="auto" w:fill="FFFFFF"/>
          <w:rtl/>
        </w:rPr>
        <w:t xml:space="preserve"> الرئيسية </w:t>
      </w:r>
      <w:r w:rsidR="00B607AE">
        <w:rPr>
          <w:rFonts w:ascii="Arial" w:hAnsi="Arial" w:cs="Arial" w:hint="cs"/>
          <w:b/>
          <w:bCs/>
          <w:shd w:val="clear" w:color="auto" w:fill="FFFFFF"/>
          <w:rtl/>
        </w:rPr>
        <w:t>التالية :</w:t>
      </w:r>
      <w:r w:rsidRPr="00B607AE">
        <w:rPr>
          <w:rFonts w:ascii="Arial" w:hAnsi="Arial" w:cs="Arial"/>
          <w:b/>
          <w:bCs/>
          <w:shd w:val="clear" w:color="auto" w:fill="FFFFFF"/>
          <w:rtl/>
        </w:rPr>
        <w:t xml:space="preserve"> </w:t>
      </w:r>
      <w:r w:rsidR="005450C6" w:rsidRPr="00B607AE">
        <w:rPr>
          <w:rFonts w:ascii="Arial" w:hAnsi="Arial" w:cs="Arial" w:hint="cs"/>
          <w:b/>
          <w:bCs/>
          <w:shd w:val="clear" w:color="auto" w:fill="FFFFFF"/>
          <w:rtl/>
        </w:rPr>
        <w:t>الشمندر السكري،</w:t>
      </w:r>
      <w:r w:rsidR="00FF11BF" w:rsidRPr="00B607AE">
        <w:rPr>
          <w:rFonts w:ascii="Arial" w:hAnsi="Arial" w:cs="Arial" w:hint="cs"/>
          <w:b/>
          <w:bCs/>
          <w:shd w:val="clear" w:color="auto" w:fill="FFFFFF"/>
          <w:rtl/>
        </w:rPr>
        <w:t xml:space="preserve"> </w:t>
      </w:r>
      <w:r w:rsidRPr="00B607AE">
        <w:rPr>
          <w:rFonts w:ascii="Arial" w:hAnsi="Arial" w:cs="Arial"/>
          <w:b/>
          <w:bCs/>
          <w:shd w:val="clear" w:color="auto" w:fill="FFFFFF"/>
          <w:rtl/>
        </w:rPr>
        <w:t>الزيتون</w:t>
      </w:r>
      <w:r w:rsidR="005450C6" w:rsidRPr="00B607AE">
        <w:rPr>
          <w:rFonts w:ascii="Arial" w:hAnsi="Arial" w:cs="Arial" w:hint="cs"/>
          <w:b/>
          <w:bCs/>
          <w:shd w:val="clear" w:color="auto" w:fill="FFFFFF"/>
          <w:rtl/>
        </w:rPr>
        <w:t>،</w:t>
      </w:r>
      <w:r w:rsidR="00FF11BF" w:rsidRPr="00B607AE">
        <w:rPr>
          <w:rFonts w:ascii="Arial" w:hAnsi="Arial" w:cs="Arial" w:hint="cs"/>
          <w:b/>
          <w:bCs/>
          <w:shd w:val="clear" w:color="auto" w:fill="FFFFFF"/>
          <w:rtl/>
        </w:rPr>
        <w:t xml:space="preserve"> التفاح،</w:t>
      </w:r>
      <w:r w:rsidR="005450C6" w:rsidRPr="00B607AE">
        <w:rPr>
          <w:rFonts w:ascii="Arial" w:hAnsi="Arial" w:cs="Arial" w:hint="cs"/>
          <w:b/>
          <w:bCs/>
          <w:shd w:val="clear" w:color="auto" w:fill="FFFFFF"/>
          <w:rtl/>
        </w:rPr>
        <w:t xml:space="preserve"> الحليب</w:t>
      </w:r>
      <w:r w:rsidR="00FF11BF" w:rsidRPr="00B607AE">
        <w:rPr>
          <w:rFonts w:ascii="Arial" w:hAnsi="Arial" w:cs="Arial" w:hint="cs"/>
          <w:b/>
          <w:bCs/>
          <w:shd w:val="clear" w:color="auto" w:fill="FFFFFF"/>
          <w:rtl/>
        </w:rPr>
        <w:t xml:space="preserve"> و اللحوم الحمراء</w:t>
      </w:r>
      <w:r w:rsidRPr="00B607AE">
        <w:rPr>
          <w:rFonts w:ascii="Arial" w:hAnsi="Arial" w:cs="Arial"/>
          <w:b/>
          <w:bCs/>
          <w:shd w:val="clear" w:color="auto" w:fill="FFFFFF"/>
          <w:rtl/>
        </w:rPr>
        <w:t xml:space="preserve">. </w:t>
      </w:r>
      <w:r w:rsidR="00793FE4" w:rsidRPr="00B607AE">
        <w:rPr>
          <w:rFonts w:ascii="Arial" w:hAnsi="Arial" w:cs="Arial"/>
          <w:b/>
          <w:bCs/>
          <w:shd w:val="clear" w:color="auto" w:fill="FFFFFF"/>
          <w:rtl/>
        </w:rPr>
        <w:t xml:space="preserve">ويجري حاليا دراسة </w:t>
      </w:r>
      <w:r w:rsidR="005859BA" w:rsidRPr="00B607AE">
        <w:rPr>
          <w:rFonts w:ascii="Arial" w:hAnsi="Arial" w:cs="Arial"/>
          <w:b/>
          <w:bCs/>
          <w:shd w:val="clear" w:color="auto" w:fill="FFFFFF"/>
        </w:rPr>
        <w:t>10</w:t>
      </w:r>
      <w:r w:rsidR="00793FE4" w:rsidRPr="00B607AE">
        <w:rPr>
          <w:rFonts w:ascii="Arial" w:hAnsi="Arial" w:cs="Arial"/>
          <w:b/>
          <w:bCs/>
          <w:shd w:val="clear" w:color="auto" w:fill="FFFFFF"/>
          <w:rtl/>
        </w:rPr>
        <w:t xml:space="preserve"> مش</w:t>
      </w:r>
      <w:r w:rsidR="005859BA" w:rsidRPr="00B607AE">
        <w:rPr>
          <w:rFonts w:ascii="Arial" w:hAnsi="Arial" w:cs="Arial" w:hint="cs"/>
          <w:b/>
          <w:bCs/>
          <w:shd w:val="clear" w:color="auto" w:fill="FFFFFF"/>
          <w:rtl/>
        </w:rPr>
        <w:t>اريع</w:t>
      </w:r>
      <w:r w:rsidR="00793FE4" w:rsidRPr="00B607AE">
        <w:rPr>
          <w:rFonts w:ascii="Arial" w:hAnsi="Arial" w:cs="Arial"/>
          <w:b/>
          <w:bCs/>
          <w:shd w:val="clear" w:color="auto" w:fill="FFFFFF"/>
          <w:rtl/>
        </w:rPr>
        <w:t xml:space="preserve"> في </w:t>
      </w:r>
      <w:r w:rsidR="00B607AE">
        <w:rPr>
          <w:rFonts w:ascii="Arial" w:hAnsi="Arial" w:cs="Arial" w:hint="cs"/>
          <w:b/>
          <w:bCs/>
          <w:shd w:val="clear" w:color="auto" w:fill="FFFFFF"/>
          <w:rtl/>
        </w:rPr>
        <w:t>إ</w:t>
      </w:r>
      <w:r w:rsidR="00793FE4" w:rsidRPr="00B607AE">
        <w:rPr>
          <w:rFonts w:ascii="Arial" w:hAnsi="Arial" w:cs="Arial"/>
          <w:b/>
          <w:bCs/>
          <w:shd w:val="clear" w:color="auto" w:fill="FFFFFF"/>
          <w:rtl/>
        </w:rPr>
        <w:t xml:space="preserve">طار </w:t>
      </w:r>
      <w:proofErr w:type="gramStart"/>
      <w:r w:rsidR="00793FE4" w:rsidRPr="00B607AE">
        <w:rPr>
          <w:rFonts w:ascii="Arial" w:hAnsi="Arial" w:cs="Arial"/>
          <w:b/>
          <w:bCs/>
          <w:shd w:val="clear" w:color="auto" w:fill="FFFFFF"/>
          <w:rtl/>
        </w:rPr>
        <w:t>« الجيل</w:t>
      </w:r>
      <w:proofErr w:type="gramEnd"/>
      <w:r w:rsidR="00793FE4" w:rsidRPr="00B607AE">
        <w:rPr>
          <w:rFonts w:ascii="Arial" w:hAnsi="Arial" w:cs="Arial"/>
          <w:b/>
          <w:bCs/>
          <w:shd w:val="clear" w:color="auto" w:fill="FFFFFF"/>
          <w:rtl/>
        </w:rPr>
        <w:t xml:space="preserve"> الجديد » للتجميع</w:t>
      </w:r>
      <w:r w:rsidR="00890696" w:rsidRPr="00B607AE">
        <w:rPr>
          <w:rFonts w:ascii="Arial" w:hAnsi="Arial" w:cs="Arial" w:hint="cs"/>
          <w:b/>
          <w:bCs/>
          <w:shd w:val="clear" w:color="auto" w:fill="FFFFFF"/>
          <w:rtl/>
        </w:rPr>
        <w:t xml:space="preserve"> تهم </w:t>
      </w:r>
      <w:r w:rsidR="00B607AE">
        <w:rPr>
          <w:rFonts w:ascii="Arial" w:hAnsi="Arial" w:cs="Arial" w:hint="cs"/>
          <w:b/>
          <w:bCs/>
          <w:shd w:val="clear" w:color="auto" w:fill="FFFFFF"/>
          <w:rtl/>
        </w:rPr>
        <w:t xml:space="preserve">حوالي 1.400 </w:t>
      </w:r>
      <w:r w:rsidR="00890696" w:rsidRPr="00B607AE">
        <w:rPr>
          <w:rFonts w:ascii="Arial" w:hAnsi="Arial" w:cs="Arial" w:hint="cs"/>
          <w:b/>
          <w:bCs/>
          <w:shd w:val="clear" w:color="auto" w:fill="FFFFFF"/>
          <w:rtl/>
        </w:rPr>
        <w:t>من الم</w:t>
      </w:r>
      <w:r w:rsidR="00B607AE">
        <w:rPr>
          <w:rFonts w:ascii="Arial" w:hAnsi="Arial" w:cs="Arial" w:hint="cs"/>
          <w:b/>
          <w:bCs/>
          <w:shd w:val="clear" w:color="auto" w:fill="FFFFFF"/>
          <w:rtl/>
        </w:rPr>
        <w:t>ُ</w:t>
      </w:r>
      <w:r w:rsidR="00890696" w:rsidRPr="00B607AE">
        <w:rPr>
          <w:rFonts w:ascii="Arial" w:hAnsi="Arial" w:cs="Arial" w:hint="cs"/>
          <w:b/>
          <w:bCs/>
          <w:shd w:val="clear" w:color="auto" w:fill="FFFFFF"/>
          <w:rtl/>
        </w:rPr>
        <w:t>ج</w:t>
      </w:r>
      <w:r w:rsidR="00B607AE">
        <w:rPr>
          <w:rFonts w:ascii="Arial" w:hAnsi="Arial" w:cs="Arial" w:hint="cs"/>
          <w:b/>
          <w:bCs/>
          <w:shd w:val="clear" w:color="auto" w:fill="FFFFFF"/>
          <w:rtl/>
        </w:rPr>
        <w:t>َ</w:t>
      </w:r>
      <w:r w:rsidR="00890696" w:rsidRPr="00B607AE">
        <w:rPr>
          <w:rFonts w:ascii="Arial" w:hAnsi="Arial" w:cs="Arial" w:hint="cs"/>
          <w:b/>
          <w:bCs/>
          <w:shd w:val="clear" w:color="auto" w:fill="FFFFFF"/>
          <w:rtl/>
        </w:rPr>
        <w:t>م</w:t>
      </w:r>
      <w:r w:rsidR="00B607AE">
        <w:rPr>
          <w:rFonts w:ascii="Arial" w:hAnsi="Arial" w:cs="Arial" w:hint="cs"/>
          <w:b/>
          <w:bCs/>
          <w:shd w:val="clear" w:color="auto" w:fill="FFFFFF"/>
          <w:rtl/>
        </w:rPr>
        <w:t>َّ</w:t>
      </w:r>
      <w:r w:rsidR="00890696" w:rsidRPr="00B607AE">
        <w:rPr>
          <w:rFonts w:ascii="Arial" w:hAnsi="Arial" w:cs="Arial" w:hint="cs"/>
          <w:b/>
          <w:bCs/>
          <w:shd w:val="clear" w:color="auto" w:fill="FFFFFF"/>
          <w:rtl/>
        </w:rPr>
        <w:t xml:space="preserve">عين و </w:t>
      </w:r>
      <w:r w:rsidR="00793FE4" w:rsidRPr="00B607AE">
        <w:rPr>
          <w:rFonts w:ascii="Arial" w:hAnsi="Arial" w:cs="Arial"/>
          <w:b/>
          <w:bCs/>
          <w:shd w:val="clear" w:color="auto" w:fill="FFFFFF"/>
          <w:rtl/>
        </w:rPr>
        <w:t xml:space="preserve"> بمساحة إجمالية </w:t>
      </w:r>
      <w:r w:rsidR="00B607AE">
        <w:rPr>
          <w:rFonts w:ascii="Arial" w:hAnsi="Arial" w:cs="Arial" w:hint="cs"/>
          <w:b/>
          <w:bCs/>
          <w:shd w:val="clear" w:color="auto" w:fill="FFFFFF"/>
          <w:rtl/>
        </w:rPr>
        <w:t xml:space="preserve">تناهز 20.000 </w:t>
      </w:r>
      <w:r w:rsidR="00793FE4" w:rsidRPr="00B607AE">
        <w:rPr>
          <w:rFonts w:ascii="Arial" w:hAnsi="Arial" w:cs="Arial"/>
          <w:b/>
          <w:bCs/>
          <w:shd w:val="clear" w:color="auto" w:fill="FFFFFF"/>
          <w:rtl/>
        </w:rPr>
        <w:t>هكتارا. وستوطد هذه المشاريع م</w:t>
      </w:r>
      <w:r w:rsidR="00B607AE">
        <w:rPr>
          <w:rFonts w:ascii="Arial" w:hAnsi="Arial" w:cs="Arial" w:hint="cs"/>
          <w:b/>
          <w:bCs/>
          <w:shd w:val="clear" w:color="auto" w:fill="FFFFFF"/>
          <w:rtl/>
        </w:rPr>
        <w:t xml:space="preserve">كتسبات </w:t>
      </w:r>
      <w:r w:rsidR="00793FE4" w:rsidRPr="00B607AE">
        <w:rPr>
          <w:rFonts w:ascii="Arial" w:hAnsi="Arial" w:cs="Arial"/>
          <w:b/>
          <w:bCs/>
          <w:shd w:val="clear" w:color="auto" w:fill="FFFFFF"/>
          <w:rtl/>
        </w:rPr>
        <w:t>مخطط المغرب الأخضر وتعزز عدد مشاريع التجميع</w:t>
      </w:r>
      <w:r w:rsidR="005859BA" w:rsidRPr="00B607AE">
        <w:rPr>
          <w:rFonts w:ascii="Arial" w:hAnsi="Arial" w:cs="Arial"/>
          <w:b/>
          <w:bCs/>
          <w:shd w:val="clear" w:color="auto" w:fill="FFFFFF"/>
        </w:rPr>
        <w:t>.</w:t>
      </w:r>
    </w:p>
    <w:p w:rsidR="00D85210" w:rsidRPr="00B607AE" w:rsidRDefault="00B607AE" w:rsidP="00B607AE">
      <w:pPr>
        <w:bidi/>
        <w:spacing w:after="240" w:line="360" w:lineRule="auto"/>
        <w:jc w:val="both"/>
        <w:rPr>
          <w:rFonts w:ascii="Arial" w:hAnsi="Arial" w:cs="Arial"/>
          <w:b/>
          <w:bCs/>
          <w:shd w:val="clear" w:color="auto" w:fill="FFFFFF"/>
          <w:rtl/>
        </w:rPr>
      </w:pPr>
      <w:r>
        <w:rPr>
          <w:rFonts w:ascii="Arial" w:hAnsi="Arial" w:cs="Arial" w:hint="cs"/>
          <w:b/>
          <w:bCs/>
          <w:shd w:val="clear" w:color="auto" w:fill="FFFFFF"/>
          <w:rtl/>
        </w:rPr>
        <w:t>وقد</w:t>
      </w:r>
      <w:r w:rsidR="00C90744" w:rsidRPr="00B607AE">
        <w:rPr>
          <w:rFonts w:ascii="Arial" w:hAnsi="Arial" w:cs="Arial"/>
          <w:b/>
          <w:bCs/>
          <w:shd w:val="clear" w:color="auto" w:fill="FFFFFF"/>
          <w:rtl/>
        </w:rPr>
        <w:t xml:space="preserve"> شكل هذا اللقاء الجهوي فرصة لتقييم وضعية التجميع الفلاحي وتقديم الإطار التنظيمي الجديد والنصين التطبيق</w:t>
      </w:r>
      <w:r>
        <w:rPr>
          <w:rFonts w:ascii="Arial" w:hAnsi="Arial" w:cs="Arial" w:hint="cs"/>
          <w:b/>
          <w:bCs/>
          <w:shd w:val="clear" w:color="auto" w:fill="FFFFFF"/>
          <w:rtl/>
        </w:rPr>
        <w:t>ي</w:t>
      </w:r>
      <w:r w:rsidR="00C90744" w:rsidRPr="00B607AE">
        <w:rPr>
          <w:rFonts w:ascii="Arial" w:hAnsi="Arial" w:cs="Arial"/>
          <w:b/>
          <w:bCs/>
          <w:shd w:val="clear" w:color="auto" w:fill="FFFFFF"/>
          <w:rtl/>
        </w:rPr>
        <w:t>ين الجديدين للقانون رقم 04-12 للتجميع الفلاحي</w:t>
      </w:r>
      <w:r>
        <w:rPr>
          <w:rFonts w:ascii="Arial" w:hAnsi="Arial" w:cs="Arial" w:hint="cs"/>
          <w:b/>
          <w:bCs/>
          <w:shd w:val="clear" w:color="auto" w:fill="FFFFFF"/>
          <w:rtl/>
        </w:rPr>
        <w:t>.</w:t>
      </w:r>
      <w:r w:rsidR="00C90744" w:rsidRPr="00B607AE">
        <w:rPr>
          <w:rFonts w:ascii="Arial" w:hAnsi="Arial" w:cs="Arial"/>
          <w:b/>
          <w:bCs/>
          <w:shd w:val="clear" w:color="auto" w:fill="FFFFFF"/>
          <w:rtl/>
        </w:rPr>
        <w:t xml:space="preserve"> ويوفر هذا الإطار تبسيطا مهما للمساطر مع مراجعة لشروط ومعايير الأهلية، فضلا عن إدماج نماذج وسلاسل جديدة للتجميع و</w:t>
      </w:r>
      <w:r>
        <w:rPr>
          <w:rFonts w:ascii="Arial" w:hAnsi="Arial" w:cs="Arial" w:hint="cs"/>
          <w:b/>
          <w:bCs/>
          <w:shd w:val="clear" w:color="auto" w:fill="FFFFFF"/>
          <w:rtl/>
        </w:rPr>
        <w:t xml:space="preserve"> </w:t>
      </w:r>
      <w:r w:rsidR="00C90744" w:rsidRPr="00B607AE">
        <w:rPr>
          <w:rFonts w:ascii="Arial" w:hAnsi="Arial" w:cs="Arial"/>
          <w:b/>
          <w:bCs/>
          <w:shd w:val="clear" w:color="auto" w:fill="FFFFFF"/>
          <w:rtl/>
        </w:rPr>
        <w:t>وضع نسب تفضيلية للإعانات الممنوحة لاقتناء معدات تربية الماشية على غرار تجهيزات الري الفلاحي والمعدات الفلاحية.</w:t>
      </w:r>
    </w:p>
    <w:p w:rsidR="00730247" w:rsidRDefault="00730247" w:rsidP="00730247">
      <w:pPr>
        <w:bidi/>
        <w:spacing w:after="240" w:line="360" w:lineRule="auto"/>
        <w:jc w:val="both"/>
        <w:rPr>
          <w:rFonts w:ascii="Arial" w:hAnsi="Arial" w:cs="Arial"/>
          <w:b/>
          <w:bCs/>
          <w:shd w:val="clear" w:color="auto" w:fill="FFFFFF"/>
          <w:rtl/>
        </w:rPr>
      </w:pPr>
    </w:p>
    <w:p w:rsidR="00C90744" w:rsidRPr="00B607AE" w:rsidRDefault="00B607AE" w:rsidP="00730247">
      <w:pPr>
        <w:bidi/>
        <w:spacing w:after="240" w:line="360" w:lineRule="auto"/>
        <w:jc w:val="both"/>
        <w:rPr>
          <w:rFonts w:ascii="Arial" w:hAnsi="Arial" w:cs="Arial"/>
          <w:b/>
          <w:bCs/>
          <w:shd w:val="clear" w:color="auto" w:fill="FFFFFF"/>
          <w:rtl/>
        </w:rPr>
      </w:pPr>
      <w:r>
        <w:rPr>
          <w:rFonts w:ascii="Arial" w:hAnsi="Arial" w:cs="Arial" w:hint="cs"/>
          <w:b/>
          <w:bCs/>
          <w:shd w:val="clear" w:color="auto" w:fill="FFFFFF"/>
          <w:rtl/>
        </w:rPr>
        <w:t xml:space="preserve">للإشارة، </w:t>
      </w:r>
      <w:r w:rsidR="00C90744" w:rsidRPr="00B607AE">
        <w:rPr>
          <w:rFonts w:ascii="Arial" w:hAnsi="Arial" w:cs="Arial"/>
          <w:b/>
          <w:bCs/>
          <w:shd w:val="clear" w:color="auto" w:fill="FFFFFF"/>
          <w:rtl/>
        </w:rPr>
        <w:t>يندرج هذا الجيل الجديد من مشاريع التجميع ضمن المحور الأول لاستراتيجية « الجيل الأخضر 2020-2030 » المتعلق بإعطاء الأولوية للعنصر البشري، وذلك من خلال اعتماد نماذج تنظيمية جديدة وتعاونيات فلاحية وتجميع فلاحي يجمع بين القيمة الاقتصادية والاجتماعية، كما يطمح إلى تشجيع مشاريع تجميع مبتكرة</w:t>
      </w:r>
      <w:r>
        <w:rPr>
          <w:rFonts w:ascii="Arial" w:hAnsi="Arial" w:cs="Arial" w:hint="cs"/>
          <w:b/>
          <w:bCs/>
          <w:shd w:val="clear" w:color="auto" w:fill="FFFFFF"/>
          <w:rtl/>
        </w:rPr>
        <w:t xml:space="preserve"> التي تندرج</w:t>
      </w:r>
      <w:r w:rsidR="00C90744" w:rsidRPr="00B607AE">
        <w:rPr>
          <w:rFonts w:ascii="Arial" w:hAnsi="Arial" w:cs="Arial"/>
          <w:b/>
          <w:bCs/>
          <w:shd w:val="clear" w:color="auto" w:fill="FFFFFF"/>
          <w:rtl/>
        </w:rPr>
        <w:t xml:space="preserve"> </w:t>
      </w:r>
      <w:r w:rsidR="00730247">
        <w:rPr>
          <w:rFonts w:ascii="Arial" w:hAnsi="Arial" w:cs="Arial" w:hint="cs"/>
          <w:b/>
          <w:bCs/>
          <w:shd w:val="clear" w:color="auto" w:fill="FFFFFF"/>
          <w:rtl/>
        </w:rPr>
        <w:t>في إطار</w:t>
      </w:r>
      <w:r w:rsidR="00C90744" w:rsidRPr="00B607AE">
        <w:rPr>
          <w:rFonts w:ascii="Arial" w:hAnsi="Arial" w:cs="Arial"/>
          <w:b/>
          <w:bCs/>
          <w:shd w:val="clear" w:color="auto" w:fill="FFFFFF"/>
          <w:rtl/>
        </w:rPr>
        <w:t xml:space="preserve"> تشجيع التجميع الفلاحي لتطوير وتحديث الفلاحة الوطنية. </w:t>
      </w:r>
      <w:r w:rsidR="00730247">
        <w:rPr>
          <w:rFonts w:ascii="Arial" w:hAnsi="Arial" w:cs="Arial" w:hint="cs"/>
          <w:b/>
          <w:bCs/>
          <w:shd w:val="clear" w:color="auto" w:fill="FFFFFF"/>
          <w:rtl/>
        </w:rPr>
        <w:t xml:space="preserve"> </w:t>
      </w:r>
    </w:p>
    <w:p w:rsidR="00C90744" w:rsidRPr="00730247" w:rsidRDefault="00730247" w:rsidP="00730247">
      <w:pPr>
        <w:bidi/>
        <w:spacing w:after="240" w:line="360" w:lineRule="auto"/>
        <w:jc w:val="both"/>
        <w:rPr>
          <w:rFonts w:ascii="Arial" w:hAnsi="Arial" w:cs="Arial"/>
          <w:bCs/>
          <w:shd w:val="clear" w:color="auto" w:fill="FFFFFF"/>
          <w:rtl/>
        </w:rPr>
      </w:pPr>
      <w:r>
        <w:rPr>
          <w:rFonts w:ascii="Arial" w:hAnsi="Arial" w:cs="Arial" w:hint="cs"/>
          <w:bCs/>
          <w:shd w:val="clear" w:color="auto" w:fill="FFFFFF"/>
          <w:rtl/>
        </w:rPr>
        <w:t xml:space="preserve">وقد </w:t>
      </w:r>
      <w:r w:rsidR="00C90744" w:rsidRPr="00730247">
        <w:rPr>
          <w:rFonts w:ascii="Arial" w:hAnsi="Arial" w:cs="Arial"/>
          <w:bCs/>
          <w:shd w:val="clear" w:color="auto" w:fill="FFFFFF"/>
          <w:rtl/>
        </w:rPr>
        <w:t>حضر هذا الحدث أ</w:t>
      </w:r>
      <w:r>
        <w:rPr>
          <w:rFonts w:ascii="Arial" w:hAnsi="Arial" w:cs="Arial" w:hint="cs"/>
          <w:bCs/>
          <w:shd w:val="clear" w:color="auto" w:fill="FFFFFF"/>
          <w:rtl/>
        </w:rPr>
        <w:t xml:space="preserve">زيد </w:t>
      </w:r>
      <w:r w:rsidR="00C90744" w:rsidRPr="00730247">
        <w:rPr>
          <w:rFonts w:ascii="Arial" w:hAnsi="Arial" w:cs="Arial"/>
          <w:bCs/>
          <w:shd w:val="clear" w:color="auto" w:fill="FFFFFF"/>
          <w:rtl/>
        </w:rPr>
        <w:t xml:space="preserve">من 80 مشاركا، من بينهم مجمعين ومستثمرين في القطاع الفلاحي والصناعات الغذائية ومهنيين والغرفة الفلاحية لجهة </w:t>
      </w:r>
      <w:r w:rsidR="00D85210" w:rsidRPr="00730247">
        <w:rPr>
          <w:rFonts w:ascii="Arial" w:hAnsi="Arial" w:cs="Arial" w:hint="cs"/>
          <w:bCs/>
          <w:shd w:val="clear" w:color="auto" w:fill="FFFFFF"/>
          <w:rtl/>
        </w:rPr>
        <w:t>بني ملال خنيفرة</w:t>
      </w:r>
      <w:r w:rsidR="00C90744" w:rsidRPr="00730247">
        <w:rPr>
          <w:rFonts w:ascii="Arial" w:hAnsi="Arial" w:cs="Arial"/>
          <w:bCs/>
          <w:shd w:val="clear" w:color="auto" w:fill="FFFFFF"/>
          <w:rtl/>
        </w:rPr>
        <w:t>، فضلا عن عدد من المسؤولين الجهويين.</w:t>
      </w:r>
    </w:p>
    <w:p w:rsidR="00C90744" w:rsidRPr="00730247" w:rsidRDefault="00C90744" w:rsidP="00730247">
      <w:pPr>
        <w:bidi/>
        <w:spacing w:line="360" w:lineRule="auto"/>
        <w:jc w:val="both"/>
        <w:rPr>
          <w:rFonts w:ascii="Arial" w:hAnsi="Arial" w:cs="Arial"/>
          <w:bCs/>
          <w:shd w:val="clear" w:color="auto" w:fill="FFFFFF"/>
          <w:rtl/>
        </w:rPr>
      </w:pPr>
      <w:r w:rsidRPr="00730247">
        <w:rPr>
          <w:rFonts w:ascii="Arial" w:hAnsi="Arial" w:cs="Arial"/>
          <w:bCs/>
          <w:shd w:val="clear" w:color="auto" w:fill="FFFFFF"/>
          <w:rtl/>
        </w:rPr>
        <w:t>للتذكير، فإن التجميع الفلاحي</w:t>
      </w:r>
      <w:r w:rsidR="00730247">
        <w:rPr>
          <w:rFonts w:ascii="Arial" w:hAnsi="Arial" w:cs="Arial" w:hint="cs"/>
          <w:bCs/>
          <w:shd w:val="clear" w:color="auto" w:fill="FFFFFF"/>
          <w:rtl/>
        </w:rPr>
        <w:t>،</w:t>
      </w:r>
      <w:r w:rsidRPr="00730247">
        <w:rPr>
          <w:rFonts w:ascii="Arial" w:hAnsi="Arial" w:cs="Arial"/>
          <w:bCs/>
          <w:shd w:val="clear" w:color="auto" w:fill="FFFFFF"/>
          <w:rtl/>
        </w:rPr>
        <w:t xml:space="preserve"> الذي تبناه مخطط المغرب الأخضر </w:t>
      </w:r>
      <w:r w:rsidR="00377796">
        <w:rPr>
          <w:rFonts w:ascii="Arial" w:hAnsi="Arial" w:cs="Arial" w:hint="cs"/>
          <w:bCs/>
          <w:shd w:val="clear" w:color="auto" w:fill="FFFFFF"/>
          <w:rtl/>
        </w:rPr>
        <w:t xml:space="preserve">و استراتيجية الجيل الأخضر </w:t>
      </w:r>
      <w:r w:rsidRPr="00730247">
        <w:rPr>
          <w:rFonts w:ascii="Arial" w:hAnsi="Arial" w:cs="Arial"/>
          <w:bCs/>
          <w:shd w:val="clear" w:color="auto" w:fill="FFFFFF"/>
          <w:rtl/>
        </w:rPr>
        <w:t>هو نموذج مبتكر للشراكة بين عالية وسافلة الإنتاج</w:t>
      </w:r>
      <w:r w:rsidR="00730247">
        <w:rPr>
          <w:rFonts w:ascii="Arial" w:hAnsi="Arial" w:cs="Arial" w:hint="cs"/>
          <w:bCs/>
          <w:shd w:val="clear" w:color="auto" w:fill="FFFFFF"/>
          <w:rtl/>
        </w:rPr>
        <w:t>،</w:t>
      </w:r>
      <w:r w:rsidRPr="00730247">
        <w:rPr>
          <w:rFonts w:ascii="Arial" w:hAnsi="Arial" w:cs="Arial"/>
          <w:bCs/>
          <w:shd w:val="clear" w:color="auto" w:fill="FFFFFF"/>
          <w:rtl/>
        </w:rPr>
        <w:t xml:space="preserve"> </w:t>
      </w:r>
      <w:r w:rsidR="00730247">
        <w:rPr>
          <w:rFonts w:ascii="Arial" w:hAnsi="Arial" w:cs="Arial" w:hint="cs"/>
          <w:bCs/>
          <w:shd w:val="clear" w:color="auto" w:fill="FFFFFF"/>
          <w:rtl/>
        </w:rPr>
        <w:t>ي</w:t>
      </w:r>
      <w:r w:rsidRPr="00730247">
        <w:rPr>
          <w:rFonts w:ascii="Arial" w:hAnsi="Arial" w:cs="Arial"/>
          <w:bCs/>
          <w:shd w:val="clear" w:color="auto" w:fill="FFFFFF"/>
          <w:rtl/>
        </w:rPr>
        <w:t>مكن الفلاحين المجمَّعين من الاستفادة من تقنيات الإنتاج الحديثة ومن التمويل وكذا الولوج إلى الأسواق الداخلية والخارجية. ومن جهتهم، فإن المجمِّعين يضمنون تموين الوحدات الصناعية الفلاحية بمنتجات ذات جودة عالية ومضمونة المسار وكل ذلك في إطار شراكة مربحة لكلا الطرفين</w:t>
      </w:r>
      <w:r w:rsidR="00890EE9" w:rsidRPr="00730247">
        <w:rPr>
          <w:rFonts w:ascii="Arial" w:hAnsi="Arial" w:cs="Arial" w:hint="cs"/>
          <w:bCs/>
          <w:shd w:val="clear" w:color="auto" w:fill="FFFFFF"/>
          <w:rtl/>
        </w:rPr>
        <w:t>.</w:t>
      </w:r>
    </w:p>
    <w:p w:rsidR="00C90744" w:rsidRPr="00890EE9" w:rsidRDefault="00C90744" w:rsidP="00C90744">
      <w:pPr>
        <w:bidi/>
        <w:spacing w:line="360" w:lineRule="auto"/>
        <w:ind w:firstLine="709"/>
        <w:jc w:val="both"/>
        <w:rPr>
          <w:rFonts w:ascii="Showcard Gothic" w:hAnsi="Showcard Gothic"/>
          <w:b/>
          <w:bCs/>
          <w:color w:val="943634" w:themeColor="accent2" w:themeShade="BF"/>
          <w:sz w:val="32"/>
          <w:szCs w:val="32"/>
          <w:rtl/>
        </w:rPr>
      </w:pPr>
    </w:p>
    <w:p w:rsidR="004443EA" w:rsidRDefault="004443EA" w:rsidP="00E265EB">
      <w:pPr>
        <w:spacing w:line="360" w:lineRule="auto"/>
        <w:jc w:val="both"/>
        <w:rPr>
          <w:rtl/>
          <w:lang w:bidi="ar-MA"/>
        </w:rPr>
      </w:pPr>
    </w:p>
    <w:p w:rsidR="00B91A57" w:rsidRDefault="00B91A57" w:rsidP="00B91A57">
      <w:pPr>
        <w:rPr>
          <w:lang w:bidi="ar-MA"/>
        </w:rPr>
      </w:pPr>
    </w:p>
    <w:p w:rsidR="005859BA" w:rsidRDefault="00C07E72" w:rsidP="005859BA">
      <w:pPr>
        <w:pStyle w:val="NormalWeb"/>
        <w:shd w:val="clear" w:color="auto" w:fill="FFFFFF"/>
        <w:bidi/>
        <w:spacing w:line="360" w:lineRule="auto"/>
        <w:contextualSpacing/>
        <w:rPr>
          <w:rFonts w:ascii="Arial" w:hAnsi="Arial" w:cs="Arial"/>
          <w:color w:val="000000"/>
          <w:sz w:val="21"/>
          <w:szCs w:val="21"/>
          <w:shd w:val="clear" w:color="auto" w:fill="FFFFFF"/>
        </w:rPr>
      </w:pPr>
      <w:r>
        <w:rPr>
          <w:rFonts w:ascii="Arial" w:hAnsi="Arial" w:cs="Arial"/>
          <w:color w:val="000000"/>
          <w:sz w:val="21"/>
          <w:szCs w:val="21"/>
        </w:rPr>
        <w:br/>
      </w:r>
      <w:r>
        <w:rPr>
          <w:rFonts w:ascii="Arial" w:hAnsi="Arial" w:cs="Arial"/>
          <w:color w:val="000000"/>
          <w:sz w:val="21"/>
          <w:szCs w:val="21"/>
        </w:rPr>
        <w:br/>
      </w:r>
    </w:p>
    <w:sectPr w:rsidR="005859BA" w:rsidSect="000F6813">
      <w:pgSz w:w="11906" w:h="16838"/>
      <w:pgMar w:top="1276" w:right="1274" w:bottom="1417" w:left="1134" w:header="708" w:footer="708" w:gutter="0"/>
      <w:pgBorders w:offsetFrom="page">
        <w:top w:val="threeDEmboss" w:sz="24" w:space="24" w:color="FF0000"/>
        <w:left w:val="threeDEmboss" w:sz="24" w:space="24" w:color="FF0000"/>
        <w:bottom w:val="threeDEngrave" w:sz="24" w:space="24" w:color="FF0000"/>
        <w:right w:val="threeDEngrave"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Segoe Print">
    <w:panose1 w:val="02000600000000000000"/>
    <w:charset w:val="00"/>
    <w:family w:val="auto"/>
    <w:pitch w:val="variable"/>
    <w:sig w:usb0="0000028F"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1B"/>
    <w:rsid w:val="00053013"/>
    <w:rsid w:val="000E7F83"/>
    <w:rsid w:val="000F6813"/>
    <w:rsid w:val="000F79A7"/>
    <w:rsid w:val="00183F91"/>
    <w:rsid w:val="001C613A"/>
    <w:rsid w:val="001F4744"/>
    <w:rsid w:val="00241CA0"/>
    <w:rsid w:val="0029060E"/>
    <w:rsid w:val="00297DCF"/>
    <w:rsid w:val="00347937"/>
    <w:rsid w:val="00377796"/>
    <w:rsid w:val="003816EF"/>
    <w:rsid w:val="00402375"/>
    <w:rsid w:val="004443EA"/>
    <w:rsid w:val="00487C31"/>
    <w:rsid w:val="004D3315"/>
    <w:rsid w:val="004D7A74"/>
    <w:rsid w:val="005319B1"/>
    <w:rsid w:val="005338DD"/>
    <w:rsid w:val="005450C6"/>
    <w:rsid w:val="005518AA"/>
    <w:rsid w:val="005859BA"/>
    <w:rsid w:val="005A639C"/>
    <w:rsid w:val="005D0BBA"/>
    <w:rsid w:val="0061197F"/>
    <w:rsid w:val="00615BDF"/>
    <w:rsid w:val="006245B9"/>
    <w:rsid w:val="006473CA"/>
    <w:rsid w:val="006924D1"/>
    <w:rsid w:val="00695854"/>
    <w:rsid w:val="006979B7"/>
    <w:rsid w:val="006A355F"/>
    <w:rsid w:val="00730247"/>
    <w:rsid w:val="00760E65"/>
    <w:rsid w:val="00793320"/>
    <w:rsid w:val="00793FE4"/>
    <w:rsid w:val="007966E2"/>
    <w:rsid w:val="007B6851"/>
    <w:rsid w:val="007C5F3C"/>
    <w:rsid w:val="007F179F"/>
    <w:rsid w:val="00805106"/>
    <w:rsid w:val="00830C56"/>
    <w:rsid w:val="00831B89"/>
    <w:rsid w:val="00852F0C"/>
    <w:rsid w:val="00890696"/>
    <w:rsid w:val="00890EE9"/>
    <w:rsid w:val="008B3F05"/>
    <w:rsid w:val="00911385"/>
    <w:rsid w:val="009213EF"/>
    <w:rsid w:val="00932C4D"/>
    <w:rsid w:val="00946097"/>
    <w:rsid w:val="009A57EF"/>
    <w:rsid w:val="009C65FD"/>
    <w:rsid w:val="009C6F4D"/>
    <w:rsid w:val="009E1446"/>
    <w:rsid w:val="00A140B5"/>
    <w:rsid w:val="00A174D2"/>
    <w:rsid w:val="00A618AE"/>
    <w:rsid w:val="00A8248C"/>
    <w:rsid w:val="00AA71E4"/>
    <w:rsid w:val="00AC0C23"/>
    <w:rsid w:val="00AF4E0F"/>
    <w:rsid w:val="00B4289D"/>
    <w:rsid w:val="00B546DE"/>
    <w:rsid w:val="00B607AE"/>
    <w:rsid w:val="00B91A57"/>
    <w:rsid w:val="00BA669B"/>
    <w:rsid w:val="00BC64B8"/>
    <w:rsid w:val="00BD16F8"/>
    <w:rsid w:val="00BD4B66"/>
    <w:rsid w:val="00BE414A"/>
    <w:rsid w:val="00BF061B"/>
    <w:rsid w:val="00C07E72"/>
    <w:rsid w:val="00C37617"/>
    <w:rsid w:val="00C55CD9"/>
    <w:rsid w:val="00C872E3"/>
    <w:rsid w:val="00C90744"/>
    <w:rsid w:val="00C925BE"/>
    <w:rsid w:val="00CA586E"/>
    <w:rsid w:val="00CF70F4"/>
    <w:rsid w:val="00D73AC8"/>
    <w:rsid w:val="00D85210"/>
    <w:rsid w:val="00D94C0D"/>
    <w:rsid w:val="00DD1D64"/>
    <w:rsid w:val="00DE67FC"/>
    <w:rsid w:val="00E164FE"/>
    <w:rsid w:val="00E265EB"/>
    <w:rsid w:val="00E27F5B"/>
    <w:rsid w:val="00E360B8"/>
    <w:rsid w:val="00E6735E"/>
    <w:rsid w:val="00E91DA1"/>
    <w:rsid w:val="00ED4574"/>
    <w:rsid w:val="00EE4CAF"/>
    <w:rsid w:val="00F371AF"/>
    <w:rsid w:val="00F4128F"/>
    <w:rsid w:val="00F435F4"/>
    <w:rsid w:val="00F93129"/>
    <w:rsid w:val="00F943F0"/>
    <w:rsid w:val="00FD5D34"/>
    <w:rsid w:val="00FF11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E062E-CEA2-44B4-8E28-DF21C26D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B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uiPriority w:val="9"/>
    <w:qFormat/>
    <w:rsid w:val="00760E65"/>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360B8"/>
    <w:rPr>
      <w:rFonts w:ascii="Tahoma" w:hAnsi="Tahoma" w:cs="Tahoma"/>
      <w:sz w:val="16"/>
      <w:szCs w:val="16"/>
    </w:rPr>
  </w:style>
  <w:style w:type="character" w:customStyle="1" w:styleId="TextedebullesCar">
    <w:name w:val="Texte de bulles Car"/>
    <w:basedOn w:val="Policepardfaut"/>
    <w:link w:val="Textedebulles"/>
    <w:uiPriority w:val="99"/>
    <w:semiHidden/>
    <w:rsid w:val="00E360B8"/>
    <w:rPr>
      <w:rFonts w:ascii="Tahoma" w:eastAsia="Times New Roman" w:hAnsi="Tahoma" w:cs="Tahoma"/>
      <w:sz w:val="16"/>
      <w:szCs w:val="16"/>
      <w:lang w:eastAsia="fr-FR"/>
    </w:rPr>
  </w:style>
  <w:style w:type="character" w:styleId="lev">
    <w:name w:val="Strong"/>
    <w:basedOn w:val="Policepardfaut"/>
    <w:uiPriority w:val="22"/>
    <w:qFormat/>
    <w:rsid w:val="004443EA"/>
    <w:rPr>
      <w:b/>
      <w:bCs/>
    </w:rPr>
  </w:style>
  <w:style w:type="paragraph" w:styleId="NormalWeb">
    <w:name w:val="Normal (Web)"/>
    <w:basedOn w:val="Normal"/>
    <w:uiPriority w:val="99"/>
    <w:unhideWhenUsed/>
    <w:rsid w:val="00402375"/>
    <w:pPr>
      <w:spacing w:before="100" w:beforeAutospacing="1" w:after="100" w:afterAutospacing="1"/>
    </w:pPr>
  </w:style>
  <w:style w:type="character" w:customStyle="1" w:styleId="Titre1Car">
    <w:name w:val="Titre 1 Car"/>
    <w:basedOn w:val="Policepardfaut"/>
    <w:link w:val="Titre1"/>
    <w:uiPriority w:val="9"/>
    <w:rsid w:val="00760E65"/>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785110">
      <w:bodyDiv w:val="1"/>
      <w:marLeft w:val="0"/>
      <w:marRight w:val="0"/>
      <w:marTop w:val="0"/>
      <w:marBottom w:val="0"/>
      <w:divBdr>
        <w:top w:val="none" w:sz="0" w:space="0" w:color="auto"/>
        <w:left w:val="none" w:sz="0" w:space="0" w:color="auto"/>
        <w:bottom w:val="none" w:sz="0" w:space="0" w:color="auto"/>
        <w:right w:val="none" w:sz="0" w:space="0" w:color="auto"/>
      </w:divBdr>
    </w:div>
    <w:div w:id="1374496721">
      <w:bodyDiv w:val="1"/>
      <w:marLeft w:val="0"/>
      <w:marRight w:val="0"/>
      <w:marTop w:val="0"/>
      <w:marBottom w:val="0"/>
      <w:divBdr>
        <w:top w:val="none" w:sz="0" w:space="0" w:color="auto"/>
        <w:left w:val="none" w:sz="0" w:space="0" w:color="auto"/>
        <w:bottom w:val="none" w:sz="0" w:space="0" w:color="auto"/>
        <w:right w:val="none" w:sz="0" w:space="0" w:color="auto"/>
      </w:divBdr>
    </w:div>
    <w:div w:id="1607545220">
      <w:bodyDiv w:val="1"/>
      <w:marLeft w:val="0"/>
      <w:marRight w:val="0"/>
      <w:marTop w:val="0"/>
      <w:marBottom w:val="0"/>
      <w:divBdr>
        <w:top w:val="none" w:sz="0" w:space="0" w:color="auto"/>
        <w:left w:val="none" w:sz="0" w:space="0" w:color="auto"/>
        <w:bottom w:val="none" w:sz="0" w:space="0" w:color="auto"/>
        <w:right w:val="none" w:sz="0" w:space="0" w:color="auto"/>
      </w:divBdr>
    </w:div>
    <w:div w:id="1856456136">
      <w:bodyDiv w:val="1"/>
      <w:marLeft w:val="0"/>
      <w:marRight w:val="0"/>
      <w:marTop w:val="0"/>
      <w:marBottom w:val="0"/>
      <w:divBdr>
        <w:top w:val="none" w:sz="0" w:space="0" w:color="auto"/>
        <w:left w:val="none" w:sz="0" w:space="0" w:color="auto"/>
        <w:bottom w:val="none" w:sz="0" w:space="0" w:color="auto"/>
        <w:right w:val="none" w:sz="0" w:space="0" w:color="auto"/>
      </w:divBdr>
    </w:div>
    <w:div w:id="19759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elfalki</dc:creator>
  <cp:lastModifiedBy>Jihane Barik</cp:lastModifiedBy>
  <cp:revision>2</cp:revision>
  <cp:lastPrinted>2022-03-17T13:38:00Z</cp:lastPrinted>
  <dcterms:created xsi:type="dcterms:W3CDTF">2022-04-05T11:14:00Z</dcterms:created>
  <dcterms:modified xsi:type="dcterms:W3CDTF">2022-04-05T11:14:00Z</dcterms:modified>
</cp:coreProperties>
</file>