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0818" w14:textId="3E04D278" w:rsidR="003C4C00" w:rsidRPr="004E7A58" w:rsidRDefault="003C4C00" w:rsidP="004E7A58">
      <w:pPr>
        <w:rPr>
          <w:sz w:val="20"/>
        </w:rPr>
      </w:pPr>
      <w:r>
        <w:rPr>
          <w:noProof/>
          <w:sz w:val="20"/>
        </w:rPr>
        <w:drawing>
          <wp:anchor distT="0" distB="0" distL="114300" distR="114300" simplePos="0" relativeHeight="251658240" behindDoc="1" locked="0" layoutInCell="1" allowOverlap="1" wp14:anchorId="6442589B" wp14:editId="3D43FBD0">
            <wp:simplePos x="0" y="0"/>
            <wp:positionH relativeFrom="margin">
              <wp:align>center</wp:align>
            </wp:positionH>
            <wp:positionV relativeFrom="paragraph">
              <wp:posOffset>-485775</wp:posOffset>
            </wp:positionV>
            <wp:extent cx="7353300" cy="96678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3300" cy="9667875"/>
                    </a:xfrm>
                    <a:prstGeom prst="rect">
                      <a:avLst/>
                    </a:prstGeom>
                  </pic:spPr>
                </pic:pic>
              </a:graphicData>
            </a:graphic>
            <wp14:sizeRelH relativeFrom="page">
              <wp14:pctWidth>0</wp14:pctWidth>
            </wp14:sizeRelH>
            <wp14:sizeRelV relativeFrom="page">
              <wp14:pctHeight>0</wp14:pctHeight>
            </wp14:sizeRelV>
          </wp:anchor>
        </w:drawing>
      </w:r>
    </w:p>
    <w:p w14:paraId="7BDACC51" w14:textId="089BAC58" w:rsidR="003C4C00" w:rsidRPr="003C4C00" w:rsidRDefault="003C4C00" w:rsidP="003C4C00">
      <w:pPr>
        <w:bidi/>
        <w:spacing w:after="120" w:line="360" w:lineRule="auto"/>
        <w:jc w:val="both"/>
        <w:rPr>
          <w:rFonts w:asciiTheme="majorHAnsi" w:hAnsiTheme="majorHAnsi"/>
          <w:sz w:val="28"/>
          <w:szCs w:val="28"/>
          <w:lang w:eastAsia="fr-FR"/>
        </w:rPr>
      </w:pPr>
    </w:p>
    <w:p w14:paraId="202D78B6" w14:textId="77777777" w:rsidR="00BD28DF" w:rsidRDefault="00BD28DF" w:rsidP="003C4C00">
      <w:pPr>
        <w:bidi/>
        <w:spacing w:line="276" w:lineRule="auto"/>
        <w:contextualSpacing/>
        <w:jc w:val="right"/>
        <w:rPr>
          <w:rFonts w:asciiTheme="majorBidi" w:hAnsiTheme="majorBidi" w:cstheme="majorBidi"/>
          <w:rtl/>
        </w:rPr>
      </w:pPr>
    </w:p>
    <w:p w14:paraId="46F2A57C" w14:textId="14E7FB20" w:rsidR="00BD28DF" w:rsidRDefault="00BD28DF" w:rsidP="00BD28DF">
      <w:pPr>
        <w:bidi/>
        <w:spacing w:line="276" w:lineRule="auto"/>
        <w:contextualSpacing/>
        <w:jc w:val="right"/>
        <w:rPr>
          <w:rFonts w:asciiTheme="majorBidi" w:hAnsiTheme="majorBidi" w:cstheme="majorBidi"/>
          <w:rtl/>
        </w:rPr>
      </w:pPr>
    </w:p>
    <w:p w14:paraId="278AA5E3" w14:textId="77777777" w:rsidR="001F5EEF" w:rsidRDefault="001F5EEF" w:rsidP="001F5EEF">
      <w:pPr>
        <w:pStyle w:val="Standard"/>
        <w:spacing w:before="88"/>
        <w:ind w:left="1315" w:right="1314"/>
        <w:jc w:val="center"/>
      </w:pPr>
      <w:r>
        <w:rPr>
          <w:b/>
          <w:color w:val="850D23"/>
          <w:sz w:val="36"/>
        </w:rPr>
        <w:t>LE TERROIR MAROCAIN UNE NOUVELLE FOIS A L’HONNEUR AU SIAP</w:t>
      </w:r>
    </w:p>
    <w:p w14:paraId="0D0AB9CE" w14:textId="77777777" w:rsidR="001F5EEF" w:rsidRDefault="001F5EEF" w:rsidP="001F5EEF">
      <w:pPr>
        <w:pStyle w:val="Textbody"/>
        <w:rPr>
          <w:b/>
          <w:sz w:val="20"/>
        </w:rPr>
      </w:pPr>
    </w:p>
    <w:p w14:paraId="6F86BA1F" w14:textId="77777777" w:rsidR="001F5EEF" w:rsidRDefault="001F5EEF" w:rsidP="001F5EEF">
      <w:pPr>
        <w:pStyle w:val="Textbody"/>
        <w:rPr>
          <w:b/>
          <w:sz w:val="22"/>
        </w:rPr>
      </w:pPr>
    </w:p>
    <w:p w14:paraId="1E9F3080" w14:textId="7B1521A0" w:rsidR="001F5EEF" w:rsidRDefault="001F5EEF" w:rsidP="001F5EEF">
      <w:pPr>
        <w:pStyle w:val="Standard"/>
        <w:spacing w:before="92"/>
        <w:ind w:left="120" w:right="117"/>
        <w:jc w:val="both"/>
      </w:pPr>
      <w:r>
        <w:rPr>
          <w:color w:val="231F20"/>
          <w:sz w:val="24"/>
        </w:rPr>
        <w:t xml:space="preserve">Le Maroc prend part, pour la huitième année consécutive, à la </w:t>
      </w:r>
      <w:r>
        <w:rPr>
          <w:b/>
          <w:color w:val="231F20"/>
          <w:sz w:val="24"/>
        </w:rPr>
        <w:t>57</w:t>
      </w:r>
      <w:proofErr w:type="spellStart"/>
      <w:r>
        <w:rPr>
          <w:b/>
          <w:color w:val="231F20"/>
          <w:position w:val="8"/>
          <w:sz w:val="14"/>
        </w:rPr>
        <w:t>ème</w:t>
      </w:r>
      <w:proofErr w:type="spellEnd"/>
      <w:r>
        <w:rPr>
          <w:b/>
          <w:color w:val="231F20"/>
          <w:position w:val="8"/>
          <w:sz w:val="14"/>
        </w:rPr>
        <w:t xml:space="preserve"> </w:t>
      </w:r>
      <w:r>
        <w:rPr>
          <w:b/>
          <w:color w:val="231F20"/>
          <w:sz w:val="24"/>
        </w:rPr>
        <w:t>édition du Salon International de l’Agriculture de Paris</w:t>
      </w:r>
      <w:r>
        <w:rPr>
          <w:b/>
          <w:color w:val="231F20"/>
          <w:sz w:val="24"/>
        </w:rPr>
        <w:t xml:space="preserve"> </w:t>
      </w:r>
      <w:r>
        <w:rPr>
          <w:color w:val="231F20"/>
          <w:sz w:val="24"/>
        </w:rPr>
        <w:t>(SIA), après une participation réussie lors de l’édition 2019 de cet événement d’envergure.</w:t>
      </w:r>
    </w:p>
    <w:p w14:paraId="5C144E14" w14:textId="0585DA52" w:rsidR="001F5EEF" w:rsidRDefault="001F5EEF" w:rsidP="001F5EEF">
      <w:pPr>
        <w:pStyle w:val="Standard"/>
        <w:spacing w:before="92"/>
        <w:ind w:left="120" w:right="117"/>
        <w:jc w:val="both"/>
      </w:pPr>
      <w:r>
        <w:rPr>
          <w:color w:val="231F20"/>
          <w:sz w:val="24"/>
        </w:rPr>
        <w:t>Organisée par l’</w:t>
      </w:r>
      <w:r>
        <w:rPr>
          <w:b/>
          <w:color w:val="231F20"/>
          <w:sz w:val="24"/>
        </w:rPr>
        <w:t xml:space="preserve">Agence pour le Développement </w:t>
      </w:r>
      <w:r>
        <w:rPr>
          <w:b/>
          <w:color w:val="231F20"/>
          <w:spacing w:val="-16"/>
          <w:sz w:val="24"/>
        </w:rPr>
        <w:t>Agricole</w:t>
      </w:r>
      <w:r>
        <w:rPr>
          <w:b/>
          <w:color w:val="231F20"/>
          <w:spacing w:val="-16"/>
          <w:sz w:val="24"/>
        </w:rPr>
        <w:t xml:space="preserve"> </w:t>
      </w:r>
      <w:r>
        <w:rPr>
          <w:b/>
          <w:color w:val="231F20"/>
          <w:spacing w:val="-7"/>
          <w:sz w:val="24"/>
        </w:rPr>
        <w:t xml:space="preserve">(ADA) dans le sillage du plan Maroc </w:t>
      </w:r>
      <w:r>
        <w:rPr>
          <w:b/>
          <w:color w:val="231F20"/>
          <w:spacing w:val="-4"/>
          <w:sz w:val="24"/>
        </w:rPr>
        <w:t>Vert</w:t>
      </w:r>
      <w:r>
        <w:rPr>
          <w:color w:val="231F20"/>
          <w:spacing w:val="-8"/>
          <w:sz w:val="24"/>
        </w:rPr>
        <w:t>, la</w:t>
      </w:r>
      <w:r>
        <w:rPr>
          <w:color w:val="231F20"/>
          <w:spacing w:val="-7"/>
          <w:sz w:val="24"/>
        </w:rPr>
        <w:t xml:space="preserve"> </w:t>
      </w:r>
      <w:r>
        <w:rPr>
          <w:color w:val="231F20"/>
          <w:spacing w:val="-8"/>
          <w:sz w:val="24"/>
        </w:rPr>
        <w:t xml:space="preserve">participation marocaine </w:t>
      </w:r>
      <w:r>
        <w:rPr>
          <w:color w:val="231F20"/>
          <w:spacing w:val="-7"/>
          <w:sz w:val="24"/>
        </w:rPr>
        <w:t>intervient dans le cadre d’une stratégie ambitieuse qui vise à promouvoir les produits du terroir marocain</w:t>
      </w:r>
      <w:r>
        <w:rPr>
          <w:color w:val="231F20"/>
          <w:spacing w:val="-4"/>
          <w:sz w:val="24"/>
        </w:rPr>
        <w:t xml:space="preserve">. </w:t>
      </w:r>
      <w:r>
        <w:rPr>
          <w:color w:val="231F20"/>
          <w:sz w:val="24"/>
        </w:rPr>
        <w:t xml:space="preserve">Elle sera une nouvelle fois l’occasion pour les petits producteurs marocains de pouvoir prospecter de nouvelles opportunités et de nouer des contacts d’affaires avec </w:t>
      </w:r>
      <w:r>
        <w:rPr>
          <w:color w:val="231F20"/>
          <w:spacing w:val="20"/>
          <w:sz w:val="24"/>
        </w:rPr>
        <w:t xml:space="preserve">d’importants </w:t>
      </w:r>
      <w:r>
        <w:rPr>
          <w:color w:val="231F20"/>
          <w:spacing w:val="21"/>
          <w:sz w:val="24"/>
        </w:rPr>
        <w:t xml:space="preserve">importateurs </w:t>
      </w:r>
      <w:r>
        <w:rPr>
          <w:color w:val="231F20"/>
          <w:spacing w:val="20"/>
          <w:sz w:val="24"/>
        </w:rPr>
        <w:t>potentiels</w:t>
      </w:r>
      <w:r>
        <w:rPr>
          <w:color w:val="231F20"/>
          <w:spacing w:val="21"/>
          <w:sz w:val="24"/>
        </w:rPr>
        <w:t>.</w:t>
      </w:r>
    </w:p>
    <w:p w14:paraId="12043C38" w14:textId="573DC1E4" w:rsidR="001F5EEF" w:rsidRDefault="001F5EEF" w:rsidP="001F5EEF">
      <w:pPr>
        <w:pStyle w:val="Standard"/>
        <w:spacing w:before="229"/>
        <w:ind w:left="119" w:right="118"/>
        <w:jc w:val="both"/>
      </w:pPr>
      <w:r>
        <w:rPr>
          <w:b/>
          <w:color w:val="231F20"/>
          <w:sz w:val="24"/>
        </w:rPr>
        <w:t xml:space="preserve">Ainsi, pas moins de 30 coopératives agricoles marocaines </w:t>
      </w:r>
      <w:r>
        <w:rPr>
          <w:color w:val="231F20"/>
          <w:sz w:val="24"/>
        </w:rPr>
        <w:t xml:space="preserve">feront le déplacement à Paris afin d’y exposer près d’une centaine de produits </w:t>
      </w:r>
      <w:r>
        <w:rPr>
          <w:color w:val="231F20"/>
          <w:spacing w:val="-7"/>
          <w:sz w:val="24"/>
        </w:rPr>
        <w:t xml:space="preserve">du terroir </w:t>
      </w:r>
      <w:r>
        <w:rPr>
          <w:color w:val="231F20"/>
          <w:spacing w:val="-6"/>
          <w:sz w:val="24"/>
        </w:rPr>
        <w:t xml:space="preserve">à très </w:t>
      </w:r>
      <w:r>
        <w:rPr>
          <w:color w:val="231F20"/>
          <w:spacing w:val="-7"/>
          <w:sz w:val="24"/>
        </w:rPr>
        <w:t xml:space="preserve">haute valeur </w:t>
      </w:r>
      <w:r>
        <w:rPr>
          <w:color w:val="231F20"/>
          <w:spacing w:val="-6"/>
          <w:sz w:val="24"/>
        </w:rPr>
        <w:t xml:space="preserve">marchande. En provenance de l’ensemble des régions du Royaume, </w:t>
      </w:r>
      <w:r>
        <w:rPr>
          <w:color w:val="231F20"/>
          <w:spacing w:val="-7"/>
          <w:sz w:val="24"/>
        </w:rPr>
        <w:t xml:space="preserve">ces coopératives représentent </w:t>
      </w:r>
      <w:r>
        <w:rPr>
          <w:b/>
          <w:color w:val="231F20"/>
          <w:sz w:val="24"/>
        </w:rPr>
        <w:t>plus de 1410 petits agriculteurs, parmi lesquels 489 femmes.</w:t>
      </w:r>
      <w:r>
        <w:rPr>
          <w:color w:val="231F20"/>
          <w:sz w:val="24"/>
        </w:rPr>
        <w:t xml:space="preserve"> Les produits du terroir national qui sont exposés à Paris sont légion (argan, huile d’olive, safran, dattes, plantes aromatiques </w:t>
      </w:r>
      <w:r>
        <w:rPr>
          <w:color w:val="231F20"/>
          <w:spacing w:val="16"/>
          <w:sz w:val="24"/>
        </w:rPr>
        <w:t xml:space="preserve">et </w:t>
      </w:r>
      <w:r>
        <w:rPr>
          <w:color w:val="231F20"/>
          <w:spacing w:val="17"/>
          <w:sz w:val="24"/>
        </w:rPr>
        <w:t>médicinales,</w:t>
      </w:r>
      <w:r>
        <w:rPr>
          <w:color w:val="231F20"/>
          <w:spacing w:val="16"/>
          <w:sz w:val="24"/>
        </w:rPr>
        <w:t xml:space="preserve"> </w:t>
      </w:r>
      <w:r>
        <w:rPr>
          <w:color w:val="231F20"/>
          <w:spacing w:val="17"/>
          <w:sz w:val="24"/>
        </w:rPr>
        <w:t>épices,</w:t>
      </w:r>
      <w:r>
        <w:rPr>
          <w:color w:val="231F20"/>
          <w:spacing w:val="16"/>
          <w:sz w:val="24"/>
        </w:rPr>
        <w:t xml:space="preserve"> </w:t>
      </w:r>
      <w:r>
        <w:rPr>
          <w:color w:val="231F20"/>
          <w:spacing w:val="17"/>
          <w:sz w:val="24"/>
        </w:rPr>
        <w:t xml:space="preserve">henné, </w:t>
      </w:r>
      <w:r>
        <w:rPr>
          <w:color w:val="231F20"/>
          <w:spacing w:val="16"/>
          <w:sz w:val="24"/>
        </w:rPr>
        <w:t>etc.). Ils répondent tous</w:t>
      </w:r>
      <w:r>
        <w:rPr>
          <w:color w:val="231F20"/>
          <w:sz w:val="24"/>
        </w:rPr>
        <w:t xml:space="preserve"> à des critères particulièrement stricts (obtention des autorisations/</w:t>
      </w:r>
      <w:r>
        <w:rPr>
          <w:color w:val="231F20"/>
          <w:spacing w:val="-9"/>
          <w:sz w:val="24"/>
        </w:rPr>
        <w:t xml:space="preserve">agréments délivrés </w:t>
      </w:r>
      <w:r>
        <w:rPr>
          <w:color w:val="231F20"/>
          <w:spacing w:val="-8"/>
          <w:sz w:val="24"/>
        </w:rPr>
        <w:t xml:space="preserve">par </w:t>
      </w:r>
      <w:r>
        <w:rPr>
          <w:color w:val="231F20"/>
          <w:spacing w:val="-9"/>
          <w:sz w:val="24"/>
        </w:rPr>
        <w:t>l’</w:t>
      </w:r>
      <w:r>
        <w:rPr>
          <w:b/>
          <w:color w:val="231F20"/>
          <w:spacing w:val="-17"/>
          <w:sz w:val="24"/>
        </w:rPr>
        <w:t xml:space="preserve">Office </w:t>
      </w:r>
      <w:r>
        <w:rPr>
          <w:color w:val="231F20"/>
          <w:spacing w:val="-9"/>
          <w:sz w:val="24"/>
        </w:rPr>
        <w:t xml:space="preserve">National </w:t>
      </w:r>
      <w:r>
        <w:rPr>
          <w:color w:val="231F20"/>
          <w:spacing w:val="-8"/>
          <w:sz w:val="24"/>
        </w:rPr>
        <w:t xml:space="preserve">de </w:t>
      </w:r>
      <w:r>
        <w:rPr>
          <w:color w:val="231F20"/>
          <w:spacing w:val="-9"/>
          <w:sz w:val="24"/>
        </w:rPr>
        <w:t xml:space="preserve">Sécurité Sanitaire </w:t>
      </w:r>
      <w:r>
        <w:rPr>
          <w:color w:val="231F20"/>
          <w:spacing w:val="-8"/>
          <w:sz w:val="24"/>
        </w:rPr>
        <w:t xml:space="preserve">des </w:t>
      </w:r>
      <w:r>
        <w:rPr>
          <w:color w:val="231F20"/>
          <w:spacing w:val="-21"/>
          <w:sz w:val="24"/>
        </w:rPr>
        <w:t>Aliments, qualité</w:t>
      </w:r>
      <w:r>
        <w:rPr>
          <w:color w:val="231F20"/>
          <w:spacing w:val="-21"/>
          <w:sz w:val="24"/>
        </w:rPr>
        <w:t xml:space="preserve"> du packaging, diversité de gammes, etc.) et ont été soigneusement sélectionnés </w:t>
      </w:r>
      <w:bookmarkStart w:id="0" w:name="_GoBack"/>
      <w:bookmarkEnd w:id="0"/>
      <w:r>
        <w:rPr>
          <w:color w:val="231F20"/>
          <w:spacing w:val="-21"/>
          <w:sz w:val="24"/>
        </w:rPr>
        <w:t xml:space="preserve">avant d’être présentés </w:t>
      </w:r>
      <w:r>
        <w:rPr>
          <w:color w:val="231F20"/>
          <w:spacing w:val="-8"/>
          <w:sz w:val="24"/>
        </w:rPr>
        <w:t xml:space="preserve">aux 700.000 </w:t>
      </w:r>
      <w:r>
        <w:rPr>
          <w:color w:val="231F20"/>
          <w:spacing w:val="-9"/>
          <w:sz w:val="24"/>
        </w:rPr>
        <w:t xml:space="preserve">visiteurs </w:t>
      </w:r>
      <w:r>
        <w:rPr>
          <w:color w:val="231F20"/>
          <w:spacing w:val="-8"/>
          <w:sz w:val="24"/>
        </w:rPr>
        <w:t xml:space="preserve">attendus tout au long des 9 jours que durera le </w:t>
      </w:r>
      <w:r>
        <w:rPr>
          <w:color w:val="231F20"/>
          <w:spacing w:val="2"/>
          <w:sz w:val="24"/>
        </w:rPr>
        <w:t>salon.</w:t>
      </w:r>
    </w:p>
    <w:p w14:paraId="4786F9D9" w14:textId="2BBEF15A" w:rsidR="001F5EEF" w:rsidRDefault="001F5EEF" w:rsidP="001F5EEF">
      <w:pPr>
        <w:pStyle w:val="Standard"/>
        <w:spacing w:before="226"/>
        <w:ind w:left="119" w:right="118"/>
        <w:jc w:val="both"/>
      </w:pPr>
      <w:r>
        <w:rPr>
          <w:color w:val="231F20"/>
          <w:spacing w:val="-13"/>
          <w:sz w:val="24"/>
        </w:rPr>
        <w:t xml:space="preserve">Le Ministère de </w:t>
      </w:r>
      <w:r>
        <w:rPr>
          <w:color w:val="231F20"/>
          <w:spacing w:val="-12"/>
          <w:sz w:val="24"/>
        </w:rPr>
        <w:t xml:space="preserve">l’Agriculture, </w:t>
      </w:r>
      <w:r>
        <w:rPr>
          <w:color w:val="231F20"/>
          <w:spacing w:val="-13"/>
          <w:sz w:val="24"/>
        </w:rPr>
        <w:t xml:space="preserve">de la Pêche Maritime, du Développement Rural et des Eaux et Forêts travaille de pair avec l’Agence pour le Développement Agricole, afin d’accompagner les petits agriculteurs et producteurs dans la commercialisation de leurs produits, les aidant ainsi à améliorer leurs revenus et leurs conditions de vie. Afin de bien préparer et d’adapter l’offre des participants aux attentes du Marché Français, un </w:t>
      </w:r>
      <w:r>
        <w:rPr>
          <w:color w:val="231F20"/>
          <w:spacing w:val="-13"/>
          <w:sz w:val="24"/>
        </w:rPr>
        <w:t>travail intensif</w:t>
      </w:r>
      <w:r>
        <w:rPr>
          <w:color w:val="231F20"/>
          <w:spacing w:val="-13"/>
          <w:sz w:val="24"/>
        </w:rPr>
        <w:t xml:space="preserve"> de renforcement de capacités a été effectué en amont auprès des exposants. Plus de 300 rencontres B2B seront programmées par l</w:t>
      </w:r>
      <w:r>
        <w:rPr>
          <w:color w:val="231F20"/>
          <w:spacing w:val="-4"/>
          <w:sz w:val="24"/>
        </w:rPr>
        <w:t xml:space="preserve">’ADA </w:t>
      </w:r>
      <w:r>
        <w:rPr>
          <w:color w:val="231F20"/>
          <w:sz w:val="24"/>
        </w:rPr>
        <w:t xml:space="preserve">lors de ce salon, et ce dans le but de connecter les exposants marocains avec les acteurs potentiels de la </w:t>
      </w:r>
      <w:r>
        <w:rPr>
          <w:color w:val="231F20"/>
          <w:spacing w:val="3"/>
          <w:sz w:val="24"/>
        </w:rPr>
        <w:t>place.</w:t>
      </w:r>
    </w:p>
    <w:p w14:paraId="202BDAF1" w14:textId="282B99FB" w:rsidR="001F5EEF" w:rsidRDefault="001F5EEF" w:rsidP="001F5EEF">
      <w:pPr>
        <w:pStyle w:val="Standard"/>
        <w:spacing w:before="230"/>
        <w:ind w:left="119" w:right="117"/>
        <w:jc w:val="both"/>
      </w:pPr>
      <w:r>
        <w:rPr>
          <w:color w:val="231F20"/>
          <w:sz w:val="24"/>
        </w:rPr>
        <w:t xml:space="preserve">Le pavillon marocain, qui allie tradition et modernité, permet aux visiteurs de bénéficier d’une immersion totale, mais aussi de vivre une expérience extraordinaire au sein d’un magnifique conglomérat de couleurs et de ses </w:t>
      </w:r>
      <w:r>
        <w:rPr>
          <w:color w:val="231F20"/>
          <w:sz w:val="24"/>
        </w:rPr>
        <w:t>saveurs.</w:t>
      </w:r>
      <w:r>
        <w:rPr>
          <w:color w:val="231F20"/>
          <w:sz w:val="24"/>
        </w:rPr>
        <w:t xml:space="preserve"> Toute</w:t>
      </w:r>
      <w:r>
        <w:rPr>
          <w:color w:val="231F20"/>
          <w:spacing w:val="-21"/>
          <w:sz w:val="24"/>
        </w:rPr>
        <w:t xml:space="preserve"> une panoplie d’animations culinaires </w:t>
      </w:r>
      <w:r>
        <w:rPr>
          <w:color w:val="231F20"/>
          <w:spacing w:val="-20"/>
          <w:sz w:val="24"/>
        </w:rPr>
        <w:t xml:space="preserve">et </w:t>
      </w:r>
      <w:r>
        <w:rPr>
          <w:color w:val="231F20"/>
          <w:spacing w:val="-21"/>
          <w:sz w:val="24"/>
        </w:rPr>
        <w:t xml:space="preserve">culturelles, </w:t>
      </w:r>
      <w:r>
        <w:rPr>
          <w:color w:val="231F20"/>
          <w:spacing w:val="-22"/>
          <w:sz w:val="24"/>
        </w:rPr>
        <w:t xml:space="preserve">en </w:t>
      </w:r>
      <w:r>
        <w:rPr>
          <w:color w:val="231F20"/>
          <w:spacing w:val="-21"/>
          <w:sz w:val="24"/>
        </w:rPr>
        <w:t xml:space="preserve">particulier des cooking shows </w:t>
      </w:r>
      <w:r>
        <w:rPr>
          <w:color w:val="231F20"/>
          <w:spacing w:val="-10"/>
          <w:sz w:val="24"/>
        </w:rPr>
        <w:t xml:space="preserve">et </w:t>
      </w:r>
      <w:r>
        <w:rPr>
          <w:color w:val="231F20"/>
          <w:spacing w:val="-9"/>
          <w:sz w:val="24"/>
        </w:rPr>
        <w:t xml:space="preserve">des </w:t>
      </w:r>
      <w:r>
        <w:rPr>
          <w:color w:val="231F20"/>
          <w:spacing w:val="-10"/>
          <w:sz w:val="24"/>
        </w:rPr>
        <w:t xml:space="preserve">dégustations </w:t>
      </w:r>
      <w:r>
        <w:rPr>
          <w:color w:val="231F20"/>
          <w:spacing w:val="-9"/>
          <w:sz w:val="24"/>
        </w:rPr>
        <w:t xml:space="preserve">de plats </w:t>
      </w:r>
      <w:r>
        <w:rPr>
          <w:color w:val="231F20"/>
          <w:spacing w:val="-10"/>
          <w:sz w:val="24"/>
        </w:rPr>
        <w:t xml:space="preserve">marocains, seront organisés au sein du salon et </w:t>
      </w:r>
      <w:r>
        <w:rPr>
          <w:color w:val="231F20"/>
          <w:spacing w:val="-9"/>
          <w:sz w:val="24"/>
        </w:rPr>
        <w:t xml:space="preserve">offriront </w:t>
      </w:r>
      <w:r>
        <w:rPr>
          <w:color w:val="231F20"/>
          <w:spacing w:val="-10"/>
          <w:sz w:val="24"/>
        </w:rPr>
        <w:t xml:space="preserve">un </w:t>
      </w:r>
      <w:r>
        <w:rPr>
          <w:color w:val="231F20"/>
          <w:spacing w:val="-9"/>
          <w:sz w:val="24"/>
        </w:rPr>
        <w:t>aperçu réel sur l</w:t>
      </w:r>
      <w:r>
        <w:rPr>
          <w:color w:val="231F20"/>
          <w:spacing w:val="-10"/>
          <w:sz w:val="24"/>
        </w:rPr>
        <w:t xml:space="preserve">es nombreux </w:t>
      </w:r>
      <w:r>
        <w:rPr>
          <w:color w:val="231F20"/>
          <w:spacing w:val="-9"/>
          <w:sz w:val="24"/>
        </w:rPr>
        <w:t xml:space="preserve">atouts </w:t>
      </w:r>
      <w:r>
        <w:rPr>
          <w:color w:val="231F20"/>
          <w:spacing w:val="-10"/>
          <w:sz w:val="24"/>
        </w:rPr>
        <w:t>et sur</w:t>
      </w:r>
      <w:r>
        <w:rPr>
          <w:color w:val="231F20"/>
          <w:spacing w:val="-9"/>
          <w:sz w:val="24"/>
        </w:rPr>
        <w:t xml:space="preserve"> la </w:t>
      </w:r>
      <w:r>
        <w:rPr>
          <w:color w:val="231F20"/>
          <w:spacing w:val="-10"/>
          <w:sz w:val="24"/>
        </w:rPr>
        <w:t xml:space="preserve">richesse </w:t>
      </w:r>
      <w:r>
        <w:rPr>
          <w:color w:val="231F20"/>
          <w:spacing w:val="-9"/>
          <w:sz w:val="24"/>
        </w:rPr>
        <w:t xml:space="preserve">de la gastronomie et du patrimoine culturel du </w:t>
      </w:r>
      <w:r>
        <w:rPr>
          <w:color w:val="231F20"/>
          <w:spacing w:val="1"/>
          <w:sz w:val="24"/>
        </w:rPr>
        <w:t>Maroc.</w:t>
      </w:r>
    </w:p>
    <w:p w14:paraId="6C4188CE" w14:textId="4D7B129C" w:rsidR="00466C0F" w:rsidRPr="001F5EEF" w:rsidRDefault="001F5EEF" w:rsidP="001F5EEF">
      <w:pPr>
        <w:rPr>
          <w:lang w:val="fr-FR"/>
        </w:rPr>
      </w:pPr>
      <w:r w:rsidRPr="001F5EEF">
        <w:rPr>
          <w:color w:val="231F20"/>
          <w:sz w:val="24"/>
          <w:lang w:val="fr-FR"/>
        </w:rPr>
        <w:t xml:space="preserve">Pour rappel, le Salon International de l’Agriculture </w:t>
      </w:r>
      <w:r w:rsidRPr="001F5EEF">
        <w:rPr>
          <w:color w:val="231F20"/>
          <w:spacing w:val="-16"/>
          <w:sz w:val="24"/>
          <w:lang w:val="fr-FR"/>
        </w:rPr>
        <w:t xml:space="preserve">est </w:t>
      </w:r>
      <w:r w:rsidRPr="001F5EEF">
        <w:rPr>
          <w:color w:val="231F20"/>
          <w:spacing w:val="-15"/>
          <w:sz w:val="24"/>
          <w:lang w:val="fr-FR"/>
        </w:rPr>
        <w:t xml:space="preserve">considéré comme </w:t>
      </w:r>
      <w:r w:rsidRPr="001F5EEF">
        <w:rPr>
          <w:color w:val="231F20"/>
          <w:spacing w:val="-16"/>
          <w:sz w:val="24"/>
          <w:lang w:val="fr-FR"/>
        </w:rPr>
        <w:t xml:space="preserve">la </w:t>
      </w:r>
      <w:r w:rsidRPr="001F5EEF">
        <w:rPr>
          <w:color w:val="231F20"/>
          <w:spacing w:val="-15"/>
          <w:sz w:val="24"/>
          <w:lang w:val="fr-FR"/>
        </w:rPr>
        <w:t xml:space="preserve">plus grande </w:t>
      </w:r>
      <w:r w:rsidRPr="001F5EEF">
        <w:rPr>
          <w:color w:val="231F20"/>
          <w:spacing w:val="-16"/>
          <w:sz w:val="24"/>
          <w:lang w:val="fr-FR"/>
        </w:rPr>
        <w:t xml:space="preserve">manifestation </w:t>
      </w:r>
      <w:r w:rsidRPr="001F5EEF">
        <w:rPr>
          <w:color w:val="231F20"/>
          <w:spacing w:val="-15"/>
          <w:sz w:val="24"/>
          <w:lang w:val="fr-FR"/>
        </w:rPr>
        <w:t xml:space="preserve">agricole française destinée </w:t>
      </w:r>
      <w:r w:rsidRPr="001F5EEF">
        <w:rPr>
          <w:color w:val="231F20"/>
          <w:spacing w:val="-16"/>
          <w:sz w:val="24"/>
          <w:lang w:val="fr-FR"/>
        </w:rPr>
        <w:t xml:space="preserve">au </w:t>
      </w:r>
      <w:r w:rsidRPr="001F5EEF">
        <w:rPr>
          <w:color w:val="231F20"/>
          <w:spacing w:val="-15"/>
          <w:sz w:val="24"/>
          <w:lang w:val="fr-FR"/>
        </w:rPr>
        <w:t xml:space="preserve">grand public. Il accueille chaque année une moyenne de 700 000 visiteurs et </w:t>
      </w:r>
      <w:r w:rsidRPr="001F5EEF">
        <w:rPr>
          <w:color w:val="231F20"/>
          <w:spacing w:val="-15"/>
          <w:sz w:val="24"/>
          <w:lang w:val="fr-FR"/>
        </w:rPr>
        <w:lastRenderedPageBreak/>
        <w:t>demeure le rendez-vous incontournable des grandes cultures, de la gastronomie régionale et internationale, des produits des terroirs et de l’élevage.</w:t>
      </w:r>
    </w:p>
    <w:sectPr w:rsidR="00466C0F" w:rsidRPr="001F5EEF" w:rsidSect="00466C0F">
      <w:footerReference w:type="first" r:id="rId9"/>
      <w:type w:val="continuous"/>
      <w:pgSz w:w="11900" w:h="1685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81A4" w14:textId="77777777" w:rsidR="00827C84" w:rsidRDefault="00827C84" w:rsidP="003C4C00">
      <w:r>
        <w:separator/>
      </w:r>
    </w:p>
  </w:endnote>
  <w:endnote w:type="continuationSeparator" w:id="0">
    <w:p w14:paraId="606EE3F8" w14:textId="77777777" w:rsidR="00827C84" w:rsidRDefault="00827C84" w:rsidP="003C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3005"/>
      <w:docPartObj>
        <w:docPartGallery w:val="Page Numbers (Bottom of Page)"/>
        <w:docPartUnique/>
      </w:docPartObj>
    </w:sdtPr>
    <w:sdtEndPr/>
    <w:sdtContent>
      <w:p w14:paraId="52C69AFE" w14:textId="11069E07" w:rsidR="00A36A92" w:rsidRDefault="00A36A92">
        <w:pPr>
          <w:pStyle w:val="Pieddepage"/>
          <w:jc w:val="right"/>
        </w:pPr>
        <w:r>
          <w:fldChar w:fldCharType="begin"/>
        </w:r>
        <w:r>
          <w:instrText>PAGE   \* MERGEFORMAT</w:instrText>
        </w:r>
        <w:r>
          <w:fldChar w:fldCharType="separate"/>
        </w:r>
        <w:r>
          <w:rPr>
            <w:lang w:val="fr-FR"/>
          </w:rPr>
          <w:t>2</w:t>
        </w:r>
        <w:r>
          <w:fldChar w:fldCharType="end"/>
        </w:r>
      </w:p>
    </w:sdtContent>
  </w:sdt>
  <w:p w14:paraId="1B5A0249" w14:textId="77777777" w:rsidR="00A36A92" w:rsidRDefault="00A36A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D42C" w14:textId="77777777" w:rsidR="00827C84" w:rsidRDefault="00827C84" w:rsidP="003C4C00">
      <w:r>
        <w:separator/>
      </w:r>
    </w:p>
  </w:footnote>
  <w:footnote w:type="continuationSeparator" w:id="0">
    <w:p w14:paraId="109404FC" w14:textId="77777777" w:rsidR="00827C84" w:rsidRDefault="00827C84" w:rsidP="003C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5BE3"/>
    <w:multiLevelType w:val="hybridMultilevel"/>
    <w:tmpl w:val="AB80DB4C"/>
    <w:lvl w:ilvl="0" w:tplc="040C000D">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2B56FF"/>
    <w:multiLevelType w:val="hybridMultilevel"/>
    <w:tmpl w:val="88E677E4"/>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730809"/>
    <w:multiLevelType w:val="hybridMultilevel"/>
    <w:tmpl w:val="EB469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8550741"/>
    <w:multiLevelType w:val="hybridMultilevel"/>
    <w:tmpl w:val="DDE8BC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992758C"/>
    <w:multiLevelType w:val="hybridMultilevel"/>
    <w:tmpl w:val="A9B2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A35D19"/>
    <w:multiLevelType w:val="hybridMultilevel"/>
    <w:tmpl w:val="B8A0786E"/>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212786C"/>
    <w:multiLevelType w:val="hybridMultilevel"/>
    <w:tmpl w:val="507C31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DB"/>
    <w:rsid w:val="001107D6"/>
    <w:rsid w:val="0019780A"/>
    <w:rsid w:val="001C1637"/>
    <w:rsid w:val="001F5EEF"/>
    <w:rsid w:val="00267763"/>
    <w:rsid w:val="003C4C00"/>
    <w:rsid w:val="00466C0F"/>
    <w:rsid w:val="004E7A58"/>
    <w:rsid w:val="005C592B"/>
    <w:rsid w:val="00641756"/>
    <w:rsid w:val="00827C84"/>
    <w:rsid w:val="008A0379"/>
    <w:rsid w:val="00A36A92"/>
    <w:rsid w:val="00A65A58"/>
    <w:rsid w:val="00B35F92"/>
    <w:rsid w:val="00B6344D"/>
    <w:rsid w:val="00B63B3F"/>
    <w:rsid w:val="00BD28DF"/>
    <w:rsid w:val="00BF2EDB"/>
    <w:rsid w:val="00E447A5"/>
    <w:rsid w:val="00E76165"/>
    <w:rsid w:val="00EC1D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361C"/>
  <w15:docId w15:val="{903D0815-2E29-4E63-9299-23656865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next w:val="Normal"/>
    <w:link w:val="Titre1Car"/>
    <w:qFormat/>
    <w:rsid w:val="00466C0F"/>
    <w:pPr>
      <w:keepNext/>
      <w:tabs>
        <w:tab w:val="left" w:pos="-720"/>
      </w:tabs>
      <w:suppressAutoHyphens/>
      <w:autoSpaceDE/>
      <w:autoSpaceDN/>
      <w:spacing w:line="311" w:lineRule="auto"/>
      <w:jc w:val="both"/>
      <w:outlineLvl w:val="0"/>
    </w:pPr>
    <w:rPr>
      <w:b/>
      <w:bCs/>
      <w:snapToGrid w:val="0"/>
      <w:color w:val="000080"/>
      <w:spacing w:val="-3"/>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table" w:customStyle="1" w:styleId="Grilledutableau1">
    <w:name w:val="Grille du tableau1"/>
    <w:basedOn w:val="TableauNormal"/>
    <w:next w:val="Grilledutableau"/>
    <w:uiPriority w:val="59"/>
    <w:rsid w:val="003C4C00"/>
    <w:pPr>
      <w:widowControl/>
      <w:autoSpaceDE/>
      <w:autoSpaceDN/>
    </w:pPr>
    <w:rPr>
      <w:rFonts w:ascii="Calibri" w:eastAsia="Times New Roma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3C4C00"/>
    <w:rPr>
      <w:rFonts w:ascii="Times New Roman" w:eastAsia="Times New Roman" w:hAnsi="Times New Roman" w:cs="Times New Roman"/>
    </w:rPr>
  </w:style>
  <w:style w:type="table" w:styleId="Grilledutableau">
    <w:name w:val="Table Grid"/>
    <w:basedOn w:val="TableauNormal"/>
    <w:uiPriority w:val="39"/>
    <w:rsid w:val="003C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4C00"/>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En-tteCar">
    <w:name w:val="En-tête Car"/>
    <w:basedOn w:val="Policepardfaut"/>
    <w:link w:val="En-tte"/>
    <w:uiPriority w:val="99"/>
    <w:rsid w:val="003C4C00"/>
    <w:rPr>
      <w:sz w:val="24"/>
      <w:szCs w:val="24"/>
    </w:rPr>
  </w:style>
  <w:style w:type="paragraph" w:styleId="Pieddepage">
    <w:name w:val="footer"/>
    <w:basedOn w:val="Normal"/>
    <w:link w:val="PieddepageCar"/>
    <w:uiPriority w:val="99"/>
    <w:unhideWhenUsed/>
    <w:rsid w:val="003C4C00"/>
    <w:pPr>
      <w:tabs>
        <w:tab w:val="center" w:pos="4536"/>
        <w:tab w:val="right" w:pos="9072"/>
      </w:tabs>
    </w:pPr>
  </w:style>
  <w:style w:type="character" w:customStyle="1" w:styleId="PieddepageCar">
    <w:name w:val="Pied de page Car"/>
    <w:basedOn w:val="Policepardfaut"/>
    <w:link w:val="Pieddepage"/>
    <w:uiPriority w:val="99"/>
    <w:rsid w:val="003C4C00"/>
    <w:rPr>
      <w:rFonts w:ascii="Times New Roman" w:eastAsia="Times New Roman" w:hAnsi="Times New Roman" w:cs="Times New Roman"/>
    </w:rPr>
  </w:style>
  <w:style w:type="table" w:styleId="TableauGrille6Couleur-Accentuation6">
    <w:name w:val="Grid Table 6 Colorful Accent 6"/>
    <w:basedOn w:val="TableauNormal"/>
    <w:uiPriority w:val="51"/>
    <w:rsid w:val="004E7A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re1Car">
    <w:name w:val="Titre 1 Car"/>
    <w:basedOn w:val="Policepardfaut"/>
    <w:link w:val="Titre1"/>
    <w:rsid w:val="00466C0F"/>
    <w:rPr>
      <w:rFonts w:ascii="Times New Roman" w:eastAsia="Times New Roman" w:hAnsi="Times New Roman" w:cs="Times New Roman"/>
      <w:b/>
      <w:bCs/>
      <w:snapToGrid w:val="0"/>
      <w:color w:val="000080"/>
      <w:spacing w:val="-3"/>
      <w:sz w:val="24"/>
      <w:szCs w:val="24"/>
      <w:lang w:val="fr-FR" w:eastAsia="fr-FR"/>
    </w:rPr>
  </w:style>
  <w:style w:type="paragraph" w:customStyle="1" w:styleId="Standard">
    <w:name w:val="Standard"/>
    <w:rsid w:val="001F5EEF"/>
    <w:pPr>
      <w:widowControl/>
      <w:suppressAutoHyphens/>
      <w:autoSpaceDE/>
      <w:textAlignment w:val="baseline"/>
    </w:pPr>
    <w:rPr>
      <w:rFonts w:ascii="Arial" w:eastAsia="Arial" w:hAnsi="Arial" w:cs="Arial"/>
      <w:lang w:val="fr-FR"/>
    </w:rPr>
  </w:style>
  <w:style w:type="paragraph" w:customStyle="1" w:styleId="Textbody">
    <w:name w:val="Text body"/>
    <w:basedOn w:val="Standard"/>
    <w:rsid w:val="001F5EE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4393-F7A4-42E5-B8A5-9770F044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Jihane Barik</cp:lastModifiedBy>
  <cp:revision>2</cp:revision>
  <cp:lastPrinted>2020-02-13T11:35:00Z</cp:lastPrinted>
  <dcterms:created xsi:type="dcterms:W3CDTF">2020-06-26T10:39:00Z</dcterms:created>
  <dcterms:modified xsi:type="dcterms:W3CDTF">2020-06-26T10:39:00Z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pour Office 365</vt:lpwstr>
  </property>
  <property fmtid="{D5CDD505-2E9C-101B-9397-08002B2CF9AE}" pid="4" name="LastSaved">
    <vt:filetime>2020-02-12T00:00:00Z</vt:filetime>
  </property>
</Properties>
</file>