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0818" w14:textId="3E04D278" w:rsidR="003C4C00" w:rsidRPr="004E7A58" w:rsidRDefault="003C4C00" w:rsidP="004E7A58">
      <w:pPr>
        <w:rPr>
          <w:sz w:val="20"/>
        </w:rPr>
      </w:pPr>
      <w:r>
        <w:rPr>
          <w:noProof/>
          <w:sz w:val="20"/>
        </w:rPr>
        <w:drawing>
          <wp:anchor distT="0" distB="0" distL="114300" distR="114300" simplePos="0" relativeHeight="251658240" behindDoc="1" locked="0" layoutInCell="1" allowOverlap="1" wp14:anchorId="6442589B" wp14:editId="03A8E14E">
            <wp:simplePos x="0" y="0"/>
            <wp:positionH relativeFrom="margin">
              <wp:align>center</wp:align>
            </wp:positionH>
            <wp:positionV relativeFrom="paragraph">
              <wp:posOffset>-485775</wp:posOffset>
            </wp:positionV>
            <wp:extent cx="7353300" cy="96678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3300" cy="9667875"/>
                    </a:xfrm>
                    <a:prstGeom prst="rect">
                      <a:avLst/>
                    </a:prstGeom>
                  </pic:spPr>
                </pic:pic>
              </a:graphicData>
            </a:graphic>
            <wp14:sizeRelH relativeFrom="page">
              <wp14:pctWidth>0</wp14:pctWidth>
            </wp14:sizeRelH>
            <wp14:sizeRelV relativeFrom="page">
              <wp14:pctHeight>0</wp14:pctHeight>
            </wp14:sizeRelV>
          </wp:anchor>
        </w:drawing>
      </w:r>
    </w:p>
    <w:p w14:paraId="7BDACC51" w14:textId="089BAC58" w:rsidR="003C4C00" w:rsidRPr="003C4C00" w:rsidRDefault="003C4C00" w:rsidP="003C4C00">
      <w:pPr>
        <w:bidi/>
        <w:spacing w:after="120" w:line="360" w:lineRule="auto"/>
        <w:jc w:val="both"/>
        <w:rPr>
          <w:rFonts w:asciiTheme="majorHAnsi" w:hAnsiTheme="majorHAnsi"/>
          <w:sz w:val="28"/>
          <w:szCs w:val="28"/>
          <w:lang w:eastAsia="fr-FR"/>
        </w:rPr>
      </w:pPr>
    </w:p>
    <w:p w14:paraId="202D78B6" w14:textId="77777777" w:rsidR="00BD28DF" w:rsidRDefault="00BD28DF" w:rsidP="003C4C00">
      <w:pPr>
        <w:bidi/>
        <w:spacing w:line="276" w:lineRule="auto"/>
        <w:contextualSpacing/>
        <w:jc w:val="right"/>
        <w:rPr>
          <w:rFonts w:asciiTheme="majorBidi" w:hAnsiTheme="majorBidi" w:cstheme="majorBidi"/>
          <w:rtl/>
        </w:rPr>
      </w:pPr>
    </w:p>
    <w:p w14:paraId="46F2A57C" w14:textId="14E7FB20" w:rsidR="00BD28DF" w:rsidRDefault="00BD28DF" w:rsidP="00BD28DF">
      <w:pPr>
        <w:bidi/>
        <w:spacing w:line="276" w:lineRule="auto"/>
        <w:contextualSpacing/>
        <w:jc w:val="right"/>
        <w:rPr>
          <w:rFonts w:asciiTheme="majorBidi" w:hAnsiTheme="majorBidi" w:cstheme="majorBidi"/>
          <w:rtl/>
        </w:rPr>
      </w:pPr>
    </w:p>
    <w:p w14:paraId="238FA0F8" w14:textId="77777777" w:rsidR="00724980" w:rsidRDefault="00724980" w:rsidP="00724980">
      <w:pPr>
        <w:pStyle w:val="Textbody"/>
        <w:bidi/>
        <w:spacing w:line="360" w:lineRule="auto"/>
        <w:jc w:val="center"/>
        <w:rPr>
          <w:rFonts w:ascii="Tahoma" w:hAnsi="Tahoma" w:cs="Tahoma"/>
          <w:bCs/>
          <w:sz w:val="24"/>
          <w:szCs w:val="24"/>
          <w:rtl/>
          <w:lang w:bidi="ar-MA"/>
        </w:rPr>
      </w:pPr>
      <w:r w:rsidRPr="00EA700C">
        <w:rPr>
          <w:rFonts w:ascii="Tahoma" w:hAnsi="Tahoma" w:cs="Tahoma"/>
          <w:bCs/>
          <w:sz w:val="24"/>
          <w:szCs w:val="24"/>
          <w:rtl/>
          <w:lang w:bidi="ar-MA"/>
        </w:rPr>
        <w:t>عودة المنتوجات المجالية المغربية للمعرض الدولي للفلاحة بباريس</w:t>
      </w:r>
    </w:p>
    <w:p w14:paraId="581F17A5" w14:textId="77777777" w:rsidR="00724980" w:rsidRPr="00EA700C" w:rsidRDefault="00724980" w:rsidP="00724980">
      <w:pPr>
        <w:pStyle w:val="Textbody"/>
        <w:bidi/>
        <w:spacing w:line="360" w:lineRule="auto"/>
        <w:jc w:val="center"/>
        <w:rPr>
          <w:rFonts w:ascii="Tahoma" w:hAnsi="Tahoma" w:cs="Tahoma"/>
          <w:bCs/>
          <w:sz w:val="24"/>
          <w:szCs w:val="24"/>
          <w:rtl/>
          <w:lang w:bidi="ar-MA"/>
        </w:rPr>
      </w:pPr>
    </w:p>
    <w:p w14:paraId="3BDAEEB5" w14:textId="77777777" w:rsidR="00724980" w:rsidRPr="00EA700C" w:rsidRDefault="00724980" w:rsidP="00724980">
      <w:pPr>
        <w:pStyle w:val="Textbody"/>
        <w:bidi/>
        <w:spacing w:line="360" w:lineRule="auto"/>
        <w:jc w:val="both"/>
        <w:rPr>
          <w:rFonts w:ascii="Tahoma" w:hAnsi="Tahoma" w:cs="Tahoma"/>
          <w:b/>
          <w:sz w:val="24"/>
          <w:szCs w:val="24"/>
          <w:rtl/>
          <w:lang w:bidi="ar-MA"/>
        </w:rPr>
      </w:pPr>
      <w:r w:rsidRPr="00EA700C">
        <w:rPr>
          <w:rFonts w:ascii="Tahoma" w:hAnsi="Tahoma" w:cs="Tahoma"/>
          <w:b/>
          <w:sz w:val="24"/>
          <w:szCs w:val="24"/>
          <w:rtl/>
          <w:lang w:bidi="ar-MA"/>
        </w:rPr>
        <w:t>للمرة الثامنة على التوالي، تشارك المملكة المغربية في النسخة السابعة والخمسين للمعرض الدولي للفلاحة بباريس، وذلك بعد حضور ناجح ومتميز في نسخة 2019 من هذا الحدث الدولي الهام.</w:t>
      </w:r>
    </w:p>
    <w:p w14:paraId="59046075" w14:textId="77777777" w:rsidR="00724980" w:rsidRDefault="00724980" w:rsidP="00724980">
      <w:pPr>
        <w:pStyle w:val="Standard"/>
        <w:bidi/>
        <w:spacing w:before="92" w:line="360" w:lineRule="auto"/>
        <w:ind w:left="120" w:right="117"/>
        <w:jc w:val="both"/>
        <w:rPr>
          <w:rFonts w:ascii="Tahoma" w:hAnsi="Tahoma" w:cs="Tahoma"/>
          <w:color w:val="231F20"/>
          <w:sz w:val="24"/>
          <w:szCs w:val="24"/>
          <w:rtl/>
          <w:lang w:val="fr-MA" w:bidi="ar-MA"/>
        </w:rPr>
      </w:pPr>
      <w:r w:rsidRPr="00EA700C">
        <w:rPr>
          <w:rFonts w:ascii="Tahoma" w:hAnsi="Tahoma" w:cs="Tahoma"/>
          <w:color w:val="231F20"/>
          <w:sz w:val="24"/>
          <w:szCs w:val="24"/>
          <w:rtl/>
          <w:lang w:val="fr-MA" w:bidi="ar-MA"/>
        </w:rPr>
        <w:t>بتنظيم من وكالة التنمية الفلاحية، تأتي هذه المشاركة المغربية في إطار "مخطط المغرب الأخضر"، هذه الاستراتيجية الطموحة التي جعلت من ترويج المنتوجات المجالية أحد أبرز أهدافها، حيث ستمنح للمنتجين المغاربة فرصة من أجل البحث عن زباء جدد وعقد اتفاقيات بهدف تصدير منتوجاتهم المجالية نحو السوق الفرنسية خاصة والأوروبية عموما.</w:t>
      </w:r>
    </w:p>
    <w:p w14:paraId="17F54604" w14:textId="77777777" w:rsidR="00724980" w:rsidRDefault="00724980" w:rsidP="00724980">
      <w:pPr>
        <w:pStyle w:val="Standard"/>
        <w:bidi/>
        <w:spacing w:before="92" w:line="360" w:lineRule="auto"/>
        <w:ind w:left="120" w:right="117"/>
        <w:jc w:val="both"/>
        <w:rPr>
          <w:rFonts w:ascii="Tahoma" w:hAnsi="Tahoma" w:cs="Tahoma"/>
          <w:color w:val="231F20"/>
          <w:sz w:val="24"/>
          <w:szCs w:val="24"/>
          <w:rtl/>
          <w:lang w:val="fr-MA" w:bidi="ar-MA"/>
        </w:rPr>
      </w:pPr>
      <w:r>
        <w:rPr>
          <w:rFonts w:ascii="Tahoma" w:hAnsi="Tahoma" w:cs="Tahoma" w:hint="cs"/>
          <w:color w:val="231F20"/>
          <w:sz w:val="24"/>
          <w:szCs w:val="24"/>
          <w:rtl/>
          <w:lang w:val="fr-MA" w:bidi="ar-MA"/>
        </w:rPr>
        <w:t xml:space="preserve">هذا وقد حط الرحال بمدينة باريس الفرنسية 30 عارضا مغربيا، تنقلوا من أجل ترويج وتسويق العديد من المنتوجات المجالية المغربية ذات قيمة مضافة عالية بينها 14 منتوجا </w:t>
      </w:r>
      <w:proofErr w:type="spellStart"/>
      <w:r>
        <w:rPr>
          <w:rFonts w:ascii="Tahoma" w:hAnsi="Tahoma" w:cs="Tahoma" w:hint="cs"/>
          <w:color w:val="231F20"/>
          <w:sz w:val="24"/>
          <w:szCs w:val="24"/>
          <w:rtl/>
          <w:lang w:val="fr-MA" w:bidi="ar-MA"/>
        </w:rPr>
        <w:t>مرمزا</w:t>
      </w:r>
      <w:proofErr w:type="spellEnd"/>
      <w:r>
        <w:rPr>
          <w:rFonts w:ascii="Tahoma" w:hAnsi="Tahoma" w:cs="Tahoma" w:hint="cs"/>
          <w:color w:val="231F20"/>
          <w:sz w:val="24"/>
          <w:szCs w:val="24"/>
          <w:rtl/>
          <w:lang w:val="fr-MA" w:bidi="ar-MA"/>
        </w:rPr>
        <w:t xml:space="preserve"> (كزيت </w:t>
      </w:r>
      <w:proofErr w:type="spellStart"/>
      <w:r>
        <w:rPr>
          <w:rFonts w:ascii="Tahoma" w:hAnsi="Tahoma" w:cs="Tahoma" w:hint="cs"/>
          <w:color w:val="231F20"/>
          <w:sz w:val="24"/>
          <w:szCs w:val="24"/>
          <w:rtl/>
          <w:lang w:val="fr-MA" w:bidi="ar-MA"/>
        </w:rPr>
        <w:t>الأر</w:t>
      </w:r>
      <w:r>
        <w:rPr>
          <w:rFonts w:ascii="Tahoma" w:hAnsi="Tahoma" w:cs="Tahoma"/>
          <w:color w:val="231F20"/>
          <w:sz w:val="24"/>
          <w:szCs w:val="24"/>
          <w:rtl/>
          <w:lang w:val="fr-MA" w:bidi="ar-MA"/>
        </w:rPr>
        <w:t>ڭ</w:t>
      </w:r>
      <w:r>
        <w:rPr>
          <w:rFonts w:ascii="Tahoma" w:hAnsi="Tahoma" w:cs="Tahoma" w:hint="cs"/>
          <w:color w:val="231F20"/>
          <w:sz w:val="24"/>
          <w:szCs w:val="24"/>
          <w:rtl/>
          <w:lang w:val="fr-MA" w:bidi="ar-MA"/>
        </w:rPr>
        <w:t>ان</w:t>
      </w:r>
      <w:proofErr w:type="spellEnd"/>
      <w:r>
        <w:rPr>
          <w:rFonts w:ascii="Tahoma" w:hAnsi="Tahoma" w:cs="Tahoma" w:hint="cs"/>
          <w:color w:val="231F20"/>
          <w:sz w:val="24"/>
          <w:szCs w:val="24"/>
          <w:rtl/>
          <w:lang w:val="fr-MA" w:bidi="ar-MA"/>
        </w:rPr>
        <w:t xml:space="preserve"> وزيت الزيتون والزعفران والتمور والأعشاب العطرية والطبية والحناء ...). يمثل العارضون المغاربة 66 تعاونية تنحدر من جميع جهات المملكة وتضم أزيد من 1680 فلاحا صغيرا بينهم 640 امرأة. كما تستجيب هذه المنتوجات المعروضة بهذه التظاهرة لشروط ومعايير صارمة (أبرزها الامتثال لشروط السلامة الصحية واعتماد تلفيف ذو جودة عالية، إلخ.) كما تم انتقاؤها بعناية فائقة قبل تقديمها لأزيد من 700.000 زائر يرتقب استقبالهم خلال الأيام التسع للمعرض.</w:t>
      </w:r>
    </w:p>
    <w:p w14:paraId="378BD54E" w14:textId="77777777" w:rsidR="00724980" w:rsidRPr="00EA700C" w:rsidRDefault="00724980" w:rsidP="00724980">
      <w:pPr>
        <w:pStyle w:val="Standard"/>
        <w:bidi/>
        <w:spacing w:before="92" w:line="360" w:lineRule="auto"/>
        <w:ind w:left="120" w:right="117"/>
        <w:jc w:val="both"/>
        <w:rPr>
          <w:rFonts w:ascii="Tahoma" w:hAnsi="Tahoma" w:cs="Tahoma"/>
          <w:color w:val="231F20"/>
          <w:sz w:val="24"/>
          <w:szCs w:val="24"/>
          <w:rtl/>
          <w:lang w:val="fr-MA" w:bidi="ar-MA"/>
        </w:rPr>
      </w:pPr>
      <w:r>
        <w:rPr>
          <w:rFonts w:ascii="Tahoma" w:hAnsi="Tahoma" w:cs="Tahoma" w:hint="cs"/>
          <w:color w:val="231F20"/>
          <w:sz w:val="24"/>
          <w:szCs w:val="24"/>
          <w:rtl/>
          <w:lang w:val="fr-MA" w:bidi="ar-MA"/>
        </w:rPr>
        <w:t xml:space="preserve">كما تجدر الإشارة إلى أن وزارة الفلاحة والصيد البحري والتنمية القروية والمياه والغابات، عن طريق وكالة التنمية الفلاحية، تعمل من أجل مواكبة صغار الفلاحين والمنتجين من أجل تسويق منتوجاتهم وذلك بهدف الرفع من مداخيلهم وتحسين ظروف عيشهم. وفي هذا الصدد، وحتى تستجيب المنتوجات المجالية المغربية لمتطلبات السوق الفرنسية، تم العمل بشكل مكثف مع المنتجين بغية تقوية قدراتهم التقنية والتجارية، قبل مشاركتهم في أزيد من 300 لقاء عمل </w:t>
      </w:r>
      <w:r w:rsidRPr="000904DE">
        <w:rPr>
          <w:rFonts w:ascii="Tahoma" w:hAnsi="Tahoma" w:cs="Tahoma"/>
          <w:color w:val="000000"/>
          <w:rtl/>
          <w:lang w:bidi="ar-MA"/>
        </w:rPr>
        <w:t>«</w:t>
      </w:r>
      <w:r w:rsidRPr="000904DE">
        <w:rPr>
          <w:rFonts w:ascii="Tahoma" w:hAnsi="Tahoma" w:cs="Tahoma"/>
          <w:color w:val="000000"/>
          <w:shd w:val="clear" w:color="auto" w:fill="FFFFFF"/>
        </w:rPr>
        <w:t>B2B</w:t>
      </w:r>
      <w:r w:rsidRPr="000904DE">
        <w:rPr>
          <w:rFonts w:ascii="Tahoma" w:hAnsi="Tahoma" w:cs="Tahoma"/>
          <w:color w:val="000000"/>
          <w:rtl/>
          <w:lang w:bidi="ar-MA"/>
        </w:rPr>
        <w:t>»</w:t>
      </w:r>
      <w:r>
        <w:rPr>
          <w:rFonts w:ascii="Tahoma" w:hAnsi="Tahoma" w:cs="Tahoma" w:hint="cs"/>
          <w:color w:val="000000"/>
          <w:rtl/>
          <w:lang w:bidi="ar-MA"/>
        </w:rPr>
        <w:t xml:space="preserve"> قامت </w:t>
      </w:r>
      <w:r>
        <w:rPr>
          <w:rFonts w:ascii="Tahoma" w:hAnsi="Tahoma" w:cs="Tahoma" w:hint="cs"/>
          <w:color w:val="231F20"/>
          <w:sz w:val="24"/>
          <w:szCs w:val="24"/>
          <w:rtl/>
          <w:lang w:val="fr-MA" w:bidi="ar-MA"/>
        </w:rPr>
        <w:t>وكالة التنمية الفلاحية ببرمجتهم مع أبرز الفاعلين في القطاع.</w:t>
      </w:r>
    </w:p>
    <w:p w14:paraId="0A82E09D" w14:textId="77777777" w:rsidR="00724980" w:rsidRDefault="00724980" w:rsidP="00724980">
      <w:pPr>
        <w:pStyle w:val="Standard"/>
        <w:bidi/>
        <w:spacing w:before="226" w:line="360" w:lineRule="auto"/>
        <w:ind w:left="119" w:right="113"/>
        <w:jc w:val="both"/>
        <w:rPr>
          <w:rFonts w:ascii="Tahoma" w:hAnsi="Tahoma" w:cs="Tahoma"/>
          <w:color w:val="000000"/>
          <w:sz w:val="24"/>
          <w:szCs w:val="24"/>
          <w:rtl/>
          <w:lang w:bidi="ar-MA"/>
        </w:rPr>
      </w:pPr>
      <w:r>
        <w:rPr>
          <w:rFonts w:ascii="Tahoma" w:hAnsi="Tahoma" w:cs="Tahoma" w:hint="cs"/>
          <w:color w:val="000000"/>
          <w:sz w:val="24"/>
          <w:szCs w:val="24"/>
          <w:rtl/>
          <w:lang w:bidi="ar-MA"/>
        </w:rPr>
        <w:t>و</w:t>
      </w:r>
      <w:r w:rsidRPr="000934B5">
        <w:rPr>
          <w:rFonts w:ascii="Tahoma" w:hAnsi="Tahoma" w:cs="Tahoma"/>
          <w:color w:val="000000"/>
          <w:sz w:val="24"/>
          <w:szCs w:val="24"/>
          <w:rtl/>
          <w:lang w:bidi="ar-MA"/>
        </w:rPr>
        <w:t xml:space="preserve">في جو </w:t>
      </w:r>
      <w:r>
        <w:rPr>
          <w:rFonts w:ascii="Tahoma" w:hAnsi="Tahoma" w:cs="Tahoma" w:hint="cs"/>
          <w:color w:val="000000"/>
          <w:sz w:val="24"/>
          <w:szCs w:val="24"/>
          <w:rtl/>
          <w:lang w:bidi="ar-MA"/>
        </w:rPr>
        <w:t>يمزج</w:t>
      </w:r>
      <w:r w:rsidRPr="000934B5">
        <w:rPr>
          <w:rFonts w:ascii="Tahoma" w:hAnsi="Tahoma" w:cs="Tahoma"/>
          <w:color w:val="000000"/>
          <w:sz w:val="24"/>
          <w:szCs w:val="24"/>
          <w:rtl/>
          <w:lang w:bidi="ar-MA"/>
        </w:rPr>
        <w:t xml:space="preserve"> بين الأصالة </w:t>
      </w:r>
      <w:r w:rsidRPr="000934B5">
        <w:rPr>
          <w:rFonts w:ascii="Tahoma" w:hAnsi="Tahoma" w:cs="Tahoma" w:hint="cs"/>
          <w:color w:val="000000"/>
          <w:sz w:val="24"/>
          <w:szCs w:val="24"/>
          <w:rtl/>
          <w:lang w:bidi="ar-MA"/>
        </w:rPr>
        <w:t>والحداثة،</w:t>
      </w:r>
      <w:r w:rsidRPr="000934B5">
        <w:rPr>
          <w:rFonts w:ascii="Tahoma" w:hAnsi="Tahoma" w:cs="Tahoma"/>
          <w:color w:val="000000"/>
          <w:sz w:val="24"/>
          <w:szCs w:val="24"/>
          <w:rtl/>
          <w:lang w:bidi="ar-MA"/>
        </w:rPr>
        <w:t xml:space="preserve"> سيمكن الرواق المغربي زواره م</w:t>
      </w:r>
      <w:r w:rsidRPr="000934B5">
        <w:rPr>
          <w:rFonts w:ascii="Tahoma" w:hAnsi="Tahoma" w:cs="Tahoma"/>
          <w:color w:val="231F20"/>
          <w:sz w:val="24"/>
          <w:szCs w:val="24"/>
          <w:rtl/>
          <w:lang w:val="fr-MA" w:bidi="ar-MA"/>
        </w:rPr>
        <w:t>ن خوض مغامرة فريدة من نوعها عبر ألوانه ونكهاته وجعله</w:t>
      </w:r>
      <w:r>
        <w:rPr>
          <w:rFonts w:ascii="Tahoma" w:hAnsi="Tahoma" w:cs="Tahoma" w:hint="cs"/>
          <w:color w:val="231F20"/>
          <w:sz w:val="24"/>
          <w:szCs w:val="24"/>
          <w:rtl/>
          <w:lang w:val="fr-MA" w:bidi="ar-MA"/>
        </w:rPr>
        <w:t>م</w:t>
      </w:r>
      <w:r w:rsidRPr="000934B5">
        <w:rPr>
          <w:rFonts w:ascii="Tahoma" w:hAnsi="Tahoma" w:cs="Tahoma"/>
          <w:color w:val="231F20"/>
          <w:sz w:val="24"/>
          <w:szCs w:val="24"/>
          <w:rtl/>
          <w:lang w:val="fr-MA" w:bidi="ar-MA"/>
        </w:rPr>
        <w:t xml:space="preserve"> يغوص</w:t>
      </w:r>
      <w:r>
        <w:rPr>
          <w:rFonts w:ascii="Tahoma" w:hAnsi="Tahoma" w:cs="Tahoma" w:hint="cs"/>
          <w:color w:val="231F20"/>
          <w:sz w:val="24"/>
          <w:szCs w:val="24"/>
          <w:rtl/>
          <w:lang w:val="fr-MA" w:bidi="ar-MA"/>
        </w:rPr>
        <w:t>ون</w:t>
      </w:r>
      <w:r w:rsidRPr="000934B5">
        <w:rPr>
          <w:rFonts w:ascii="Tahoma" w:hAnsi="Tahoma" w:cs="Tahoma"/>
          <w:color w:val="231F20"/>
          <w:sz w:val="24"/>
          <w:szCs w:val="24"/>
          <w:rtl/>
          <w:lang w:val="fr-MA" w:bidi="ar-MA"/>
        </w:rPr>
        <w:t xml:space="preserve"> في كنف الحفاوة المغربية. كما سيعرف الرواق المغربي تنظيم العديد من الأنشطة أبرزها عروض طبخ وتذوق الأطباق المغربية ليمنح بذلك لزواره صورة حقيقية عن جودة فن الطبخ المغربي وعن غنى </w:t>
      </w:r>
      <w:r w:rsidRPr="000934B5">
        <w:rPr>
          <w:rFonts w:ascii="Tahoma" w:hAnsi="Tahoma" w:cs="Tahoma"/>
          <w:color w:val="000000"/>
          <w:sz w:val="24"/>
          <w:szCs w:val="24"/>
          <w:rtl/>
          <w:lang w:bidi="ar-MA"/>
        </w:rPr>
        <w:t>تراثه الثقافي.</w:t>
      </w:r>
    </w:p>
    <w:p w14:paraId="59EFA141" w14:textId="77777777" w:rsidR="00724980" w:rsidRPr="00F103B2" w:rsidRDefault="00724980" w:rsidP="00724980">
      <w:pPr>
        <w:pStyle w:val="Standard"/>
        <w:bidi/>
        <w:spacing w:before="226" w:line="360" w:lineRule="auto"/>
        <w:ind w:left="119" w:right="113"/>
        <w:jc w:val="both"/>
        <w:rPr>
          <w:rFonts w:ascii="Tahoma" w:hAnsi="Tahoma" w:cs="Tahoma"/>
          <w:color w:val="231F20"/>
          <w:sz w:val="24"/>
          <w:szCs w:val="24"/>
          <w:lang w:val="fr-MA" w:bidi="ar-MA"/>
        </w:rPr>
      </w:pPr>
      <w:r w:rsidRPr="0064720F">
        <w:rPr>
          <w:rFonts w:ascii="Tahoma" w:hAnsi="Tahoma" w:cs="Tahoma" w:hint="cs"/>
          <w:color w:val="231F20"/>
          <w:sz w:val="24"/>
          <w:szCs w:val="24"/>
          <w:rtl/>
          <w:lang w:val="fr-MA" w:bidi="ar-MA"/>
        </w:rPr>
        <w:lastRenderedPageBreak/>
        <w:t xml:space="preserve">للتذكير، </w:t>
      </w:r>
      <w:r w:rsidRPr="0064720F">
        <w:rPr>
          <w:rFonts w:ascii="Tahoma" w:hAnsi="Tahoma" w:cs="Tahoma"/>
          <w:color w:val="231F20"/>
          <w:sz w:val="24"/>
          <w:szCs w:val="24"/>
          <w:rtl/>
          <w:lang w:val="fr-MA" w:bidi="ar-MA"/>
        </w:rPr>
        <w:t xml:space="preserve">يعتبر المعرض الدولي للفلاحة بباريس أكبر تظاهرة فلاحية فرنسية موجة </w:t>
      </w:r>
      <w:r w:rsidRPr="0064720F">
        <w:rPr>
          <w:rFonts w:ascii="Tahoma" w:hAnsi="Tahoma" w:cs="Tahoma" w:hint="cs"/>
          <w:color w:val="231F20"/>
          <w:sz w:val="24"/>
          <w:szCs w:val="24"/>
          <w:rtl/>
          <w:lang w:val="fr-MA" w:bidi="ar-MA"/>
        </w:rPr>
        <w:t>للعموم،</w:t>
      </w:r>
      <w:r>
        <w:rPr>
          <w:rFonts w:ascii="Tahoma" w:hAnsi="Tahoma" w:cs="Tahoma"/>
          <w:color w:val="231F20"/>
          <w:sz w:val="24"/>
          <w:szCs w:val="24"/>
          <w:rtl/>
          <w:lang w:val="fr-MA" w:bidi="ar-MA"/>
        </w:rPr>
        <w:t xml:space="preserve"> </w:t>
      </w:r>
      <w:r w:rsidRPr="0064720F">
        <w:rPr>
          <w:rFonts w:ascii="Tahoma" w:hAnsi="Tahoma" w:cs="Tahoma"/>
          <w:color w:val="231F20"/>
          <w:sz w:val="24"/>
          <w:szCs w:val="24"/>
          <w:rtl/>
          <w:lang w:val="fr-MA" w:bidi="ar-MA"/>
        </w:rPr>
        <w:t>حيث يستقبل سنويا ما يناهز 700</w:t>
      </w:r>
      <w:r w:rsidRPr="0064720F">
        <w:rPr>
          <w:rFonts w:ascii="Tahoma" w:hAnsi="Tahoma" w:cs="Tahoma" w:hint="cs"/>
          <w:color w:val="231F20"/>
          <w:sz w:val="24"/>
          <w:szCs w:val="24"/>
          <w:rtl/>
          <w:lang w:val="fr-MA" w:bidi="ar-MA"/>
        </w:rPr>
        <w:t>.</w:t>
      </w:r>
      <w:r w:rsidRPr="0064720F">
        <w:rPr>
          <w:rFonts w:ascii="Tahoma" w:hAnsi="Tahoma" w:cs="Tahoma"/>
          <w:color w:val="231F20"/>
          <w:sz w:val="24"/>
          <w:szCs w:val="24"/>
          <w:rtl/>
          <w:lang w:val="fr-MA" w:bidi="ar-MA"/>
        </w:rPr>
        <w:t xml:space="preserve">000 زائرا من مختلف أرجاء </w:t>
      </w:r>
      <w:r w:rsidRPr="0064720F">
        <w:rPr>
          <w:rFonts w:ascii="Tahoma" w:hAnsi="Tahoma" w:cs="Tahoma" w:hint="cs"/>
          <w:color w:val="231F20"/>
          <w:sz w:val="24"/>
          <w:szCs w:val="24"/>
          <w:rtl/>
          <w:lang w:val="fr-MA" w:bidi="ar-MA"/>
        </w:rPr>
        <w:t>العالم،</w:t>
      </w:r>
      <w:r w:rsidRPr="0064720F">
        <w:rPr>
          <w:rFonts w:ascii="Tahoma" w:hAnsi="Tahoma" w:cs="Tahoma"/>
          <w:color w:val="231F20"/>
          <w:sz w:val="24"/>
          <w:szCs w:val="24"/>
          <w:rtl/>
          <w:lang w:val="fr-MA" w:bidi="ar-MA"/>
        </w:rPr>
        <w:t xml:space="preserve"> ليكون بذلك الملتقى الأساسي لفنون الطبخ الجهوي والعالمي والمنتوجات المجالية </w:t>
      </w:r>
      <w:r>
        <w:rPr>
          <w:rFonts w:ascii="Tahoma" w:hAnsi="Tahoma" w:cs="Tahoma" w:hint="cs"/>
          <w:color w:val="231F20"/>
          <w:sz w:val="24"/>
          <w:szCs w:val="24"/>
          <w:rtl/>
          <w:lang w:val="fr-MA" w:bidi="ar-MA"/>
        </w:rPr>
        <w:t>و</w:t>
      </w:r>
      <w:r w:rsidRPr="0064720F">
        <w:rPr>
          <w:rFonts w:ascii="Tahoma" w:hAnsi="Tahoma" w:cs="Tahoma"/>
          <w:color w:val="231F20"/>
          <w:sz w:val="24"/>
          <w:szCs w:val="24"/>
          <w:rtl/>
          <w:lang w:val="fr-MA" w:bidi="ar-MA"/>
        </w:rPr>
        <w:t>تربية المواشي</w:t>
      </w:r>
      <w:r>
        <w:rPr>
          <w:rFonts w:ascii="Tahoma" w:hAnsi="Tahoma" w:cs="Tahoma" w:hint="cs"/>
          <w:color w:val="231F20"/>
          <w:sz w:val="24"/>
          <w:szCs w:val="24"/>
          <w:rtl/>
          <w:lang w:val="fr-MA" w:bidi="ar-MA"/>
        </w:rPr>
        <w:t>.</w:t>
      </w:r>
    </w:p>
    <w:p w14:paraId="6C4188CE" w14:textId="7D8107F7" w:rsidR="00466C0F" w:rsidRPr="00724980" w:rsidRDefault="00466C0F" w:rsidP="00724980">
      <w:pPr>
        <w:rPr>
          <w:lang w:val="fr-MA"/>
        </w:rPr>
      </w:pPr>
      <w:bookmarkStart w:id="0" w:name="_GoBack"/>
      <w:bookmarkEnd w:id="0"/>
    </w:p>
    <w:sectPr w:rsidR="00466C0F" w:rsidRPr="00724980" w:rsidSect="00466C0F">
      <w:footerReference w:type="first" r:id="rId9"/>
      <w:type w:val="continuous"/>
      <w:pgSz w:w="11900" w:h="1685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79B4C" w14:textId="77777777" w:rsidR="00275DDA" w:rsidRDefault="00275DDA" w:rsidP="003C4C00">
      <w:r>
        <w:separator/>
      </w:r>
    </w:p>
  </w:endnote>
  <w:endnote w:type="continuationSeparator" w:id="0">
    <w:p w14:paraId="478EFF2D" w14:textId="77777777" w:rsidR="00275DDA" w:rsidRDefault="00275DDA" w:rsidP="003C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3005"/>
      <w:docPartObj>
        <w:docPartGallery w:val="Page Numbers (Bottom of Page)"/>
        <w:docPartUnique/>
      </w:docPartObj>
    </w:sdtPr>
    <w:sdtEndPr/>
    <w:sdtContent>
      <w:p w14:paraId="52C69AFE" w14:textId="11069E07" w:rsidR="00A36A92" w:rsidRDefault="00A36A92">
        <w:pPr>
          <w:pStyle w:val="Pieddepage"/>
          <w:jc w:val="right"/>
        </w:pPr>
        <w:r>
          <w:fldChar w:fldCharType="begin"/>
        </w:r>
        <w:r>
          <w:instrText>PAGE   \* MERGEFORMAT</w:instrText>
        </w:r>
        <w:r>
          <w:fldChar w:fldCharType="separate"/>
        </w:r>
        <w:r>
          <w:rPr>
            <w:lang w:val="fr-FR"/>
          </w:rPr>
          <w:t>2</w:t>
        </w:r>
        <w:r>
          <w:fldChar w:fldCharType="end"/>
        </w:r>
      </w:p>
    </w:sdtContent>
  </w:sdt>
  <w:p w14:paraId="1B5A0249" w14:textId="77777777" w:rsidR="00A36A92" w:rsidRDefault="00A36A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1AE7B" w14:textId="77777777" w:rsidR="00275DDA" w:rsidRDefault="00275DDA" w:rsidP="003C4C00">
      <w:r>
        <w:separator/>
      </w:r>
    </w:p>
  </w:footnote>
  <w:footnote w:type="continuationSeparator" w:id="0">
    <w:p w14:paraId="2967320B" w14:textId="77777777" w:rsidR="00275DDA" w:rsidRDefault="00275DDA" w:rsidP="003C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5BE3"/>
    <w:multiLevelType w:val="hybridMultilevel"/>
    <w:tmpl w:val="AB80DB4C"/>
    <w:lvl w:ilvl="0" w:tplc="040C000D">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2B56FF"/>
    <w:multiLevelType w:val="hybridMultilevel"/>
    <w:tmpl w:val="88E677E4"/>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730809"/>
    <w:multiLevelType w:val="hybridMultilevel"/>
    <w:tmpl w:val="EB469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8550741"/>
    <w:multiLevelType w:val="hybridMultilevel"/>
    <w:tmpl w:val="DDE8BC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992758C"/>
    <w:multiLevelType w:val="hybridMultilevel"/>
    <w:tmpl w:val="A9B2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A35D19"/>
    <w:multiLevelType w:val="hybridMultilevel"/>
    <w:tmpl w:val="B8A0786E"/>
    <w:lvl w:ilvl="0" w:tplc="CF0A425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212786C"/>
    <w:multiLevelType w:val="hybridMultilevel"/>
    <w:tmpl w:val="507C31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DB"/>
    <w:rsid w:val="001107D6"/>
    <w:rsid w:val="0019780A"/>
    <w:rsid w:val="001C1637"/>
    <w:rsid w:val="001F5EEF"/>
    <w:rsid w:val="00267763"/>
    <w:rsid w:val="00275DDA"/>
    <w:rsid w:val="003C4C00"/>
    <w:rsid w:val="00466C0F"/>
    <w:rsid w:val="004E7A58"/>
    <w:rsid w:val="005C592B"/>
    <w:rsid w:val="00641756"/>
    <w:rsid w:val="00724980"/>
    <w:rsid w:val="008A0379"/>
    <w:rsid w:val="00A36A92"/>
    <w:rsid w:val="00A65A58"/>
    <w:rsid w:val="00B35F92"/>
    <w:rsid w:val="00B6344D"/>
    <w:rsid w:val="00B63B3F"/>
    <w:rsid w:val="00BD28DF"/>
    <w:rsid w:val="00BF2EDB"/>
    <w:rsid w:val="00E447A5"/>
    <w:rsid w:val="00E76165"/>
    <w:rsid w:val="00EC1D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361C"/>
  <w15:docId w15:val="{903D0815-2E29-4E63-9299-23656865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next w:val="Normal"/>
    <w:link w:val="Titre1Car"/>
    <w:qFormat/>
    <w:rsid w:val="00466C0F"/>
    <w:pPr>
      <w:keepNext/>
      <w:tabs>
        <w:tab w:val="left" w:pos="-720"/>
      </w:tabs>
      <w:suppressAutoHyphens/>
      <w:autoSpaceDE/>
      <w:autoSpaceDN/>
      <w:spacing w:line="311" w:lineRule="auto"/>
      <w:jc w:val="both"/>
      <w:outlineLvl w:val="0"/>
    </w:pPr>
    <w:rPr>
      <w:b/>
      <w:bCs/>
      <w:snapToGrid w:val="0"/>
      <w:color w:val="000080"/>
      <w:spacing w:val="-3"/>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table" w:customStyle="1" w:styleId="Grilledutableau1">
    <w:name w:val="Grille du tableau1"/>
    <w:basedOn w:val="TableauNormal"/>
    <w:next w:val="Grilledutableau"/>
    <w:uiPriority w:val="59"/>
    <w:rsid w:val="003C4C00"/>
    <w:pPr>
      <w:widowControl/>
      <w:autoSpaceDE/>
      <w:autoSpaceDN/>
    </w:pPr>
    <w:rPr>
      <w:rFonts w:ascii="Calibri" w:eastAsia="Times New Roma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3C4C00"/>
    <w:rPr>
      <w:rFonts w:ascii="Times New Roman" w:eastAsia="Times New Roman" w:hAnsi="Times New Roman" w:cs="Times New Roman"/>
    </w:rPr>
  </w:style>
  <w:style w:type="table" w:styleId="Grilledutableau">
    <w:name w:val="Table Grid"/>
    <w:basedOn w:val="TableauNormal"/>
    <w:uiPriority w:val="39"/>
    <w:rsid w:val="003C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4C00"/>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En-tteCar">
    <w:name w:val="En-tête Car"/>
    <w:basedOn w:val="Policepardfaut"/>
    <w:link w:val="En-tte"/>
    <w:uiPriority w:val="99"/>
    <w:rsid w:val="003C4C00"/>
    <w:rPr>
      <w:sz w:val="24"/>
      <w:szCs w:val="24"/>
    </w:rPr>
  </w:style>
  <w:style w:type="paragraph" w:styleId="Pieddepage">
    <w:name w:val="footer"/>
    <w:basedOn w:val="Normal"/>
    <w:link w:val="PieddepageCar"/>
    <w:uiPriority w:val="99"/>
    <w:unhideWhenUsed/>
    <w:rsid w:val="003C4C00"/>
    <w:pPr>
      <w:tabs>
        <w:tab w:val="center" w:pos="4536"/>
        <w:tab w:val="right" w:pos="9072"/>
      </w:tabs>
    </w:pPr>
  </w:style>
  <w:style w:type="character" w:customStyle="1" w:styleId="PieddepageCar">
    <w:name w:val="Pied de page Car"/>
    <w:basedOn w:val="Policepardfaut"/>
    <w:link w:val="Pieddepage"/>
    <w:uiPriority w:val="99"/>
    <w:rsid w:val="003C4C00"/>
    <w:rPr>
      <w:rFonts w:ascii="Times New Roman" w:eastAsia="Times New Roman" w:hAnsi="Times New Roman" w:cs="Times New Roman"/>
    </w:rPr>
  </w:style>
  <w:style w:type="table" w:styleId="TableauGrille6Couleur-Accentuation6">
    <w:name w:val="Grid Table 6 Colorful Accent 6"/>
    <w:basedOn w:val="TableauNormal"/>
    <w:uiPriority w:val="51"/>
    <w:rsid w:val="004E7A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re1Car">
    <w:name w:val="Titre 1 Car"/>
    <w:basedOn w:val="Policepardfaut"/>
    <w:link w:val="Titre1"/>
    <w:rsid w:val="00466C0F"/>
    <w:rPr>
      <w:rFonts w:ascii="Times New Roman" w:eastAsia="Times New Roman" w:hAnsi="Times New Roman" w:cs="Times New Roman"/>
      <w:b/>
      <w:bCs/>
      <w:snapToGrid w:val="0"/>
      <w:color w:val="000080"/>
      <w:spacing w:val="-3"/>
      <w:sz w:val="24"/>
      <w:szCs w:val="24"/>
      <w:lang w:val="fr-FR" w:eastAsia="fr-FR"/>
    </w:rPr>
  </w:style>
  <w:style w:type="paragraph" w:customStyle="1" w:styleId="Standard">
    <w:name w:val="Standard"/>
    <w:rsid w:val="001F5EEF"/>
    <w:pPr>
      <w:widowControl/>
      <w:suppressAutoHyphens/>
      <w:autoSpaceDE/>
      <w:textAlignment w:val="baseline"/>
    </w:pPr>
    <w:rPr>
      <w:rFonts w:ascii="Arial" w:eastAsia="Arial" w:hAnsi="Arial" w:cs="Arial"/>
      <w:lang w:val="fr-FR"/>
    </w:rPr>
  </w:style>
  <w:style w:type="paragraph" w:customStyle="1" w:styleId="Textbody">
    <w:name w:val="Text body"/>
    <w:basedOn w:val="Standard"/>
    <w:rsid w:val="001F5EE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FD4A-89A5-4809-99C3-09F9457A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Jihane Barik</cp:lastModifiedBy>
  <cp:revision>2</cp:revision>
  <cp:lastPrinted>2020-02-13T11:35:00Z</cp:lastPrinted>
  <dcterms:created xsi:type="dcterms:W3CDTF">2020-06-26T10:40:00Z</dcterms:created>
  <dcterms:modified xsi:type="dcterms:W3CDTF">2020-06-26T10:40:00Z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pour Office 365</vt:lpwstr>
  </property>
  <property fmtid="{D5CDD505-2E9C-101B-9397-08002B2CF9AE}" pid="4" name="LastSaved">
    <vt:filetime>2020-02-12T00:00:00Z</vt:filetime>
  </property>
</Properties>
</file>