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725" w:rsidRDefault="005C0725" w:rsidP="005C0725">
      <w:pPr>
        <w:spacing w:after="0" w:line="240" w:lineRule="auto"/>
        <w:jc w:val="center"/>
        <w:rPr>
          <w:b/>
          <w:bCs/>
          <w:sz w:val="36"/>
          <w:szCs w:val="36"/>
          <w:u w:val="single"/>
        </w:rPr>
      </w:pPr>
      <w:r w:rsidRPr="008450D7">
        <w:rPr>
          <w:b/>
          <w:bCs/>
          <w:sz w:val="36"/>
          <w:szCs w:val="36"/>
          <w:u w:val="single"/>
        </w:rPr>
        <w:t>Communiqué de Presse</w:t>
      </w:r>
    </w:p>
    <w:p w:rsidR="005C0725" w:rsidRPr="008450D7" w:rsidRDefault="005C0725" w:rsidP="005C0725">
      <w:pPr>
        <w:spacing w:after="0" w:line="240" w:lineRule="auto"/>
        <w:jc w:val="center"/>
        <w:rPr>
          <w:b/>
          <w:bCs/>
          <w:sz w:val="36"/>
          <w:szCs w:val="36"/>
          <w:u w:val="single"/>
        </w:rPr>
      </w:pPr>
    </w:p>
    <w:p w:rsidR="005C0725" w:rsidRPr="005C0725" w:rsidRDefault="005C0725" w:rsidP="005C0725">
      <w:pPr>
        <w:spacing w:after="0" w:line="240" w:lineRule="auto"/>
        <w:jc w:val="center"/>
        <w:rPr>
          <w:b/>
          <w:bCs/>
          <w:sz w:val="28"/>
          <w:szCs w:val="28"/>
        </w:rPr>
      </w:pPr>
      <w:r w:rsidRPr="005C0725">
        <w:rPr>
          <w:b/>
          <w:bCs/>
          <w:sz w:val="28"/>
          <w:szCs w:val="28"/>
        </w:rPr>
        <w:t>L’Agence pour le Développement</w:t>
      </w:r>
      <w:r>
        <w:rPr>
          <w:b/>
          <w:bCs/>
          <w:sz w:val="28"/>
          <w:szCs w:val="28"/>
        </w:rPr>
        <w:t xml:space="preserve"> Agricole r</w:t>
      </w:r>
      <w:r w:rsidRPr="005C0725">
        <w:rPr>
          <w:b/>
          <w:bCs/>
          <w:sz w:val="28"/>
          <w:szCs w:val="28"/>
        </w:rPr>
        <w:t>enforce les capacités des coopératives agricoles</w:t>
      </w:r>
    </w:p>
    <w:p w:rsidR="005C0725" w:rsidRPr="00E27BA7" w:rsidRDefault="005C0725" w:rsidP="005C0725">
      <w:pPr>
        <w:spacing w:after="0" w:line="240" w:lineRule="auto"/>
        <w:jc w:val="center"/>
        <w:rPr>
          <w:b/>
          <w:bCs/>
          <w:sz w:val="30"/>
          <w:szCs w:val="30"/>
        </w:rPr>
      </w:pPr>
    </w:p>
    <w:p w:rsidR="005C0725" w:rsidRPr="005C0725" w:rsidRDefault="005C0725" w:rsidP="005C0725">
      <w:pPr>
        <w:jc w:val="both"/>
      </w:pPr>
      <w:r w:rsidRPr="005C0725">
        <w:t xml:space="preserve">Acteur engagé dans le  développement de la commercialisation des produits du terroir  dans le cadre de l’ambitieuse stratégie du Plan Maroc Vert qui a alloué une attention particulière aux petits agriculteurs notamment producteurs des produits du terroir, l’Agence pour le Développement Agricole (ADA) </w:t>
      </w:r>
      <w:r w:rsidR="00513B7F">
        <w:t>a lancé</w:t>
      </w:r>
      <w:r w:rsidRPr="005C0725">
        <w:t xml:space="preserve"> du </w:t>
      </w:r>
      <w:r w:rsidRPr="005C0725">
        <w:rPr>
          <w:b/>
          <w:bCs/>
        </w:rPr>
        <w:t>15 au 19 Octobre 2019</w:t>
      </w:r>
      <w:r w:rsidRPr="005C0725">
        <w:t>, la troisième phase du 4</w:t>
      </w:r>
      <w:r w:rsidRPr="005C0725">
        <w:rPr>
          <w:vertAlign w:val="superscript"/>
        </w:rPr>
        <w:t>ème</w:t>
      </w:r>
      <w:r w:rsidRPr="005C0725">
        <w:t xml:space="preserve"> programme de la mise à niveau des groupements des producteurs des produits du terroir au profit de 50 groupements représentants 74 coopératives .</w:t>
      </w:r>
    </w:p>
    <w:p w:rsidR="005C0725" w:rsidRPr="005C0725" w:rsidRDefault="005C0725" w:rsidP="005C0725">
      <w:pPr>
        <w:jc w:val="both"/>
      </w:pPr>
      <w:r w:rsidRPr="005C0725">
        <w:t>Le kick off de cette nouvelle phase du programme est matérialisée par l’organisation de 4 ateliers de présentation des modules de formation sur les différents aspects liés au plan d’affaires des groupement bénéficiaires , à savoir la production, la valorisation, la bonne gouvernance, la gestion financière, la conformité réglementaire et sanitaire, la commercialisation, le marketing ...</w:t>
      </w:r>
    </w:p>
    <w:p w:rsidR="005C0725" w:rsidRPr="005C0725" w:rsidRDefault="005C0725" w:rsidP="00513B7F">
      <w:pPr>
        <w:jc w:val="both"/>
      </w:pPr>
      <w:r w:rsidRPr="005C0725">
        <w:t>Lors de ces ateliers</w:t>
      </w:r>
      <w:r w:rsidRPr="005C0725">
        <w:rPr>
          <w:b/>
          <w:bCs/>
        </w:rPr>
        <w:t>,</w:t>
      </w:r>
      <w:r w:rsidRPr="005C0725">
        <w:t xml:space="preserve"> de nouveaux modèles de packaging et d’outils de communication  </w:t>
      </w:r>
      <w:r w:rsidR="00513B7F">
        <w:t xml:space="preserve">ont été </w:t>
      </w:r>
      <w:bookmarkStart w:id="0" w:name="_GoBack"/>
      <w:bookmarkEnd w:id="0"/>
      <w:r w:rsidRPr="005C0725">
        <w:t xml:space="preserve"> conçus pour l’ensemble des groupements bénéficiaires afin de les armer pour un meilleur positionnement, une meilleure visibilité et pour les assister à mieux  asseoir la notoriété de leurs marques et produits.</w:t>
      </w:r>
    </w:p>
    <w:p w:rsidR="005C0725" w:rsidRPr="005C0725" w:rsidRDefault="005C0725" w:rsidP="005C0725">
      <w:pPr>
        <w:jc w:val="both"/>
      </w:pPr>
      <w:r w:rsidRPr="005C0725">
        <w:t xml:space="preserve">A ce jour, </w:t>
      </w:r>
      <w:r w:rsidRPr="005C0725">
        <w:rPr>
          <w:b/>
          <w:bCs/>
        </w:rPr>
        <w:t>230 groupements</w:t>
      </w:r>
      <w:r w:rsidRPr="005C0725">
        <w:t xml:space="preserve"> représentant près de</w:t>
      </w:r>
      <w:r w:rsidRPr="005C0725">
        <w:rPr>
          <w:b/>
          <w:bCs/>
        </w:rPr>
        <w:t xml:space="preserve"> 700 coopératives</w:t>
      </w:r>
      <w:r w:rsidRPr="005C0725">
        <w:t xml:space="preserve"> et regroupant plus de </w:t>
      </w:r>
      <w:r w:rsidRPr="005C0725">
        <w:rPr>
          <w:b/>
          <w:bCs/>
        </w:rPr>
        <w:t>20 000 petits agriculteurs</w:t>
      </w:r>
      <w:r w:rsidRPr="005C0725">
        <w:t xml:space="preserve"> émanant des </w:t>
      </w:r>
      <w:r w:rsidRPr="005C0725">
        <w:rPr>
          <w:b/>
          <w:bCs/>
        </w:rPr>
        <w:t>12 régions du Maroc</w:t>
      </w:r>
      <w:r w:rsidRPr="005C0725">
        <w:t xml:space="preserve"> ont pu bénéficier de ce programme</w:t>
      </w:r>
      <w:r w:rsidRPr="005C0725">
        <w:rPr>
          <w:b/>
          <w:bCs/>
        </w:rPr>
        <w:t xml:space="preserve"> ,</w:t>
      </w:r>
      <w:r w:rsidRPr="005C0725">
        <w:t xml:space="preserve"> et ce en vue de les assister à mieux répondre aux exigences du marché en matière de qualité, traçabilité, conformité réglementaire et sanitaire, packaging, régularité des approvisionnements ; des étapes importantes qui  permettent in fine aux petits agriculteurs de percer plus facilement le marché local et international.</w:t>
      </w:r>
    </w:p>
    <w:p w:rsidR="005C0725" w:rsidRPr="005C0725" w:rsidRDefault="005C0725" w:rsidP="005C0725">
      <w:pPr>
        <w:jc w:val="both"/>
      </w:pPr>
      <w:r w:rsidRPr="005C0725">
        <w:t>Pour rappel, cet accompagnement  assuré en étroite collaboration avec les Directions Régionales de l’Agriculture, l’ONCA et l’ONSSA, est subdivisé en quatre phases à savoir, une phase de diagnostic participatif comprenant une étude générale, une analyse participative des contraintes et des opportunités existantes, dans le but de s’arrêter sur les caractéristiques fondamentaux de la situation actuelle des groupements bénéficiaires et leurs produits du terroir. La seconde étape consiste en l’élaboration des plans d’affaires portant sur les différents volets cités et ce en vue d’améliorer leur situation. La troisième phase consiste à la formation des représentants de chaque groupement sur les différents aspects liés à la mise e</w:t>
      </w:r>
      <w:r w:rsidR="00513B7F">
        <w:t>n œuvre de leur plan d’affaires, et</w:t>
      </w:r>
      <w:r w:rsidRPr="005C0725">
        <w:t xml:space="preserve"> une dernière phase consiste au suivi et évaluation de la mise en œuvre des plans d’affaires par les groupements bénéficiaires.</w:t>
      </w:r>
    </w:p>
    <w:p w:rsidR="003B08AA" w:rsidRPr="005C0725" w:rsidRDefault="003B08AA" w:rsidP="005C0725">
      <w:pPr>
        <w:jc w:val="both"/>
      </w:pPr>
    </w:p>
    <w:sectPr w:rsidR="003B08AA" w:rsidRPr="005C07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4A8" w:rsidRDefault="009734A8" w:rsidP="00E8589E">
      <w:pPr>
        <w:spacing w:after="0" w:line="240" w:lineRule="auto"/>
      </w:pPr>
      <w:r>
        <w:separator/>
      </w:r>
    </w:p>
  </w:endnote>
  <w:endnote w:type="continuationSeparator" w:id="0">
    <w:p w:rsidR="009734A8" w:rsidRDefault="009734A8" w:rsidP="00E8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4A8" w:rsidRDefault="009734A8" w:rsidP="00E8589E">
      <w:pPr>
        <w:spacing w:after="0" w:line="240" w:lineRule="auto"/>
      </w:pPr>
      <w:r>
        <w:separator/>
      </w:r>
    </w:p>
  </w:footnote>
  <w:footnote w:type="continuationSeparator" w:id="0">
    <w:p w:rsidR="009734A8" w:rsidRDefault="009734A8" w:rsidP="00E85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9E" w:rsidRDefault="00E8589E">
    <w:pPr>
      <w:pStyle w:val="En-tte"/>
    </w:pPr>
    <w:r w:rsidRPr="00872026">
      <w:rPr>
        <w:noProof/>
        <w:lang w:eastAsia="fr-FR"/>
      </w:rPr>
      <w:drawing>
        <wp:anchor distT="0" distB="0" distL="114300" distR="114300" simplePos="0" relativeHeight="251659264" behindDoc="0" locked="0" layoutInCell="1" allowOverlap="1" wp14:anchorId="4C24361B" wp14:editId="243C99D4">
          <wp:simplePos x="0" y="0"/>
          <wp:positionH relativeFrom="margin">
            <wp:posOffset>-650240</wp:posOffset>
          </wp:positionH>
          <wp:positionV relativeFrom="margin">
            <wp:posOffset>-738505</wp:posOffset>
          </wp:positionV>
          <wp:extent cx="7305675" cy="139065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05675" cy="13906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9E"/>
    <w:rsid w:val="001C2E98"/>
    <w:rsid w:val="001D74A0"/>
    <w:rsid w:val="003B08AA"/>
    <w:rsid w:val="00513B7F"/>
    <w:rsid w:val="005C0725"/>
    <w:rsid w:val="009734A8"/>
    <w:rsid w:val="00BE4D0A"/>
    <w:rsid w:val="00E858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7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589E"/>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E8589E"/>
    <w:pPr>
      <w:tabs>
        <w:tab w:val="center" w:pos="4536"/>
        <w:tab w:val="right" w:pos="9072"/>
      </w:tabs>
      <w:spacing w:after="0" w:line="240" w:lineRule="auto"/>
    </w:pPr>
  </w:style>
  <w:style w:type="character" w:customStyle="1" w:styleId="En-tteCar">
    <w:name w:val="En-tête Car"/>
    <w:basedOn w:val="Policepardfaut"/>
    <w:link w:val="En-tte"/>
    <w:uiPriority w:val="99"/>
    <w:rsid w:val="00E8589E"/>
  </w:style>
  <w:style w:type="paragraph" w:styleId="Pieddepage">
    <w:name w:val="footer"/>
    <w:basedOn w:val="Normal"/>
    <w:link w:val="PieddepageCar"/>
    <w:uiPriority w:val="99"/>
    <w:unhideWhenUsed/>
    <w:rsid w:val="00E85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7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589E"/>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E8589E"/>
    <w:pPr>
      <w:tabs>
        <w:tab w:val="center" w:pos="4536"/>
        <w:tab w:val="right" w:pos="9072"/>
      </w:tabs>
      <w:spacing w:after="0" w:line="240" w:lineRule="auto"/>
    </w:pPr>
  </w:style>
  <w:style w:type="character" w:customStyle="1" w:styleId="En-tteCar">
    <w:name w:val="En-tête Car"/>
    <w:basedOn w:val="Policepardfaut"/>
    <w:link w:val="En-tte"/>
    <w:uiPriority w:val="99"/>
    <w:rsid w:val="00E8589E"/>
  </w:style>
  <w:style w:type="paragraph" w:styleId="Pieddepage">
    <w:name w:val="footer"/>
    <w:basedOn w:val="Normal"/>
    <w:link w:val="PieddepageCar"/>
    <w:uiPriority w:val="99"/>
    <w:unhideWhenUsed/>
    <w:rsid w:val="00E85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2300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Barik</dc:creator>
  <cp:lastModifiedBy>Jihane Barik</cp:lastModifiedBy>
  <cp:revision>2</cp:revision>
  <dcterms:created xsi:type="dcterms:W3CDTF">2019-10-21T12:29:00Z</dcterms:created>
  <dcterms:modified xsi:type="dcterms:W3CDTF">2019-10-21T12:29:00Z</dcterms:modified>
</cp:coreProperties>
</file>